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08D07">
      <w:pPr>
        <w:keepNext w:val="0"/>
        <w:keepLines w:val="0"/>
        <w:pageBreakBefore w:val="0"/>
        <w:kinsoku/>
        <w:topLinePunct w:val="0"/>
        <w:autoSpaceDE/>
        <w:autoSpaceDN/>
        <w:bidi w:val="0"/>
        <w:adjustRightInd w:val="0"/>
        <w:snapToGrid w:val="0"/>
        <w:spacing w:line="560" w:lineRule="exact"/>
        <w:ind w:left="960" w:leftChars="0" w:hanging="960" w:hangingChars="300"/>
        <w:textAlignment w:val="auto"/>
        <w:rPr>
          <w:rFonts w:hint="eastAsia" w:ascii="黑体" w:hAnsi="黑体" w:eastAsia="黑体" w:cs="Times New Roman"/>
          <w:color w:val="auto"/>
          <w:sz w:val="32"/>
          <w:szCs w:val="32"/>
          <w:highlight w:val="none"/>
          <w:lang w:val="en-US" w:eastAsia="zh-CN"/>
        </w:rPr>
      </w:pPr>
      <w:bookmarkStart w:id="4" w:name="_GoBack"/>
      <w:bookmarkEnd w:id="4"/>
      <w:r>
        <w:rPr>
          <w:rFonts w:hint="eastAsia" w:ascii="黑体" w:hAnsi="黑体" w:eastAsia="黑体" w:cs="Times New Roman"/>
          <w:color w:val="auto"/>
          <w:sz w:val="32"/>
          <w:szCs w:val="32"/>
          <w:highlight w:val="none"/>
        </w:rPr>
        <w:t>附件</w:t>
      </w:r>
      <w:r>
        <w:rPr>
          <w:rFonts w:hint="eastAsia" w:ascii="黑体" w:hAnsi="黑体" w:eastAsia="黑体" w:cs="Times New Roman"/>
          <w:color w:val="auto"/>
          <w:sz w:val="32"/>
          <w:szCs w:val="32"/>
          <w:highlight w:val="none"/>
          <w:lang w:val="en-US" w:eastAsia="zh-CN"/>
        </w:rPr>
        <w:t>1</w:t>
      </w:r>
    </w:p>
    <w:p w14:paraId="1A6C8F47">
      <w:pPr>
        <w:keepNext w:val="0"/>
        <w:keepLines w:val="0"/>
        <w:pageBreakBefore w:val="0"/>
        <w:kinsoku/>
        <w:topLinePunct w:val="0"/>
        <w:autoSpaceDE/>
        <w:autoSpaceDN/>
        <w:bidi w:val="0"/>
        <w:adjustRightInd w:val="0"/>
        <w:snapToGrid w:val="0"/>
        <w:spacing w:line="560" w:lineRule="exact"/>
        <w:ind w:left="960" w:leftChars="0" w:hanging="960" w:hangingChars="300"/>
        <w:textAlignment w:val="auto"/>
        <w:rPr>
          <w:rFonts w:hint="eastAsia" w:ascii="黑体" w:hAnsi="黑体" w:eastAsia="黑体" w:cs="Times New Roman"/>
          <w:color w:val="auto"/>
          <w:sz w:val="32"/>
          <w:szCs w:val="32"/>
          <w:highlight w:val="none"/>
          <w:lang w:val="en-US" w:eastAsia="zh-CN"/>
        </w:rPr>
      </w:pPr>
    </w:p>
    <w:p w14:paraId="3753428C">
      <w:pPr>
        <w:keepNext w:val="0"/>
        <w:keepLines w:val="0"/>
        <w:pageBreakBefore w:val="0"/>
        <w:kinsoku/>
        <w:topLinePunct w:val="0"/>
        <w:autoSpaceDE/>
        <w:autoSpaceDN/>
        <w:bidi w:val="0"/>
        <w:adjustRightInd w:val="0"/>
        <w:snapToGrid w:val="0"/>
        <w:spacing w:line="560" w:lineRule="exact"/>
        <w:ind w:left="0" w:leftChars="0"/>
        <w:jc w:val="center"/>
        <w:textAlignment w:val="auto"/>
        <w:rPr>
          <w:rFonts w:ascii="方正小标宋_GBK" w:hAnsi="方正小标宋_GBK" w:eastAsia="方正小标宋_GBK"/>
          <w:bCs/>
          <w:color w:val="auto"/>
          <w:sz w:val="44"/>
          <w:szCs w:val="44"/>
          <w:highlight w:val="none"/>
          <w14:ligatures w14:val="standardContextual"/>
        </w:rPr>
      </w:pPr>
      <w:r>
        <w:rPr>
          <w:rFonts w:hint="eastAsia" w:ascii="方正小标宋_GBK" w:hAnsi="方正小标宋_GBK" w:eastAsia="方正小标宋_GBK"/>
          <w:bCs/>
          <w:color w:val="auto"/>
          <w:sz w:val="44"/>
          <w:szCs w:val="44"/>
          <w:highlight w:val="none"/>
          <w14:ligatures w14:val="standardContextual"/>
        </w:rPr>
        <w:t>申报材料清单</w:t>
      </w:r>
    </w:p>
    <w:p w14:paraId="7EA2AE4D">
      <w:pPr>
        <w:keepNext w:val="0"/>
        <w:keepLines w:val="0"/>
        <w:pageBreakBefore w:val="0"/>
        <w:kinsoku/>
        <w:topLinePunct w:val="0"/>
        <w:autoSpaceDE/>
        <w:autoSpaceDN/>
        <w:bidi w:val="0"/>
        <w:adjustRightInd w:val="0"/>
        <w:snapToGrid w:val="0"/>
        <w:spacing w:line="560" w:lineRule="exact"/>
        <w:jc w:val="center"/>
        <w:textAlignment w:val="auto"/>
        <w:rPr>
          <w:rFonts w:ascii="Times New Roman" w:hAnsi="Times New Roman" w:eastAsia="仿宋_GB2312" w:cs="Times New Roman"/>
          <w:color w:val="auto"/>
          <w:sz w:val="32"/>
          <w:szCs w:val="32"/>
          <w:highlight w:val="none"/>
        </w:rPr>
      </w:pPr>
    </w:p>
    <w:p w14:paraId="67462A78">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1.独立新型储能电站项目申报汇总表</w:t>
      </w:r>
    </w:p>
    <w:p w14:paraId="76DCF7D1">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2.独立新型储能电站项目申报表</w:t>
      </w:r>
    </w:p>
    <w:p w14:paraId="5A31C5AA">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3.项目申报书</w:t>
      </w:r>
    </w:p>
    <w:p w14:paraId="1852EDAF">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4.承诺函</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内容应包括计划投产时间、逾期未建成则不享受</w:t>
      </w:r>
      <w:r>
        <w:rPr>
          <w:rFonts w:hint="eastAsia" w:ascii="Times New Roman" w:hAnsi="Times New Roman" w:eastAsia="仿宋_GB2312" w:cs="Times New Roman"/>
          <w:color w:val="auto"/>
          <w:sz w:val="32"/>
          <w:szCs w:val="32"/>
          <w:highlight w:val="none"/>
          <w:u w:val="none"/>
          <w:lang w:val="en-US" w:eastAsia="zh-CN"/>
        </w:rPr>
        <w:t>最新政策要求的</w:t>
      </w:r>
      <w:r>
        <w:rPr>
          <w:rFonts w:hint="eastAsia" w:ascii="Times New Roman" w:hAnsi="Times New Roman" w:eastAsia="仿宋_GB2312" w:cs="Times New Roman"/>
          <w:color w:val="auto"/>
          <w:sz w:val="32"/>
          <w:szCs w:val="32"/>
          <w:highlight w:val="none"/>
          <w:u w:val="none"/>
        </w:rPr>
        <w:t>独立新型储能电站放电量补偿的承诺</w:t>
      </w:r>
      <w:r>
        <w:rPr>
          <w:rFonts w:hint="eastAsia" w:ascii="Times New Roman" w:hAnsi="Times New Roman" w:eastAsia="仿宋_GB2312" w:cs="Times New Roman"/>
          <w:color w:val="auto"/>
          <w:sz w:val="32"/>
          <w:szCs w:val="32"/>
          <w:highlight w:val="none"/>
          <w:u w:val="none"/>
          <w:lang w:eastAsia="zh-CN"/>
        </w:rPr>
        <w:t>）</w:t>
      </w:r>
    </w:p>
    <w:p w14:paraId="4223D6C9">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lang w:val="en-US" w:eastAsia="zh-CN"/>
        </w:rPr>
        <w:t>申报主体企业实力情况统计表</w:t>
      </w:r>
    </w:p>
    <w:p w14:paraId="3F7DEEC3">
      <w:pPr>
        <w:keepNext w:val="0"/>
        <w:keepLines w:val="0"/>
        <w:pageBreakBefore w:val="0"/>
        <w:kinsoku/>
        <w:topLinePunct w:val="0"/>
        <w:autoSpaceDE/>
        <w:autoSpaceDN/>
        <w:bidi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项目投资主体工商营业执照、信用证明、法人身份证明、法人授权委托书</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u w:val="none"/>
        </w:rPr>
        <w:t>2</w:t>
      </w:r>
      <w:r>
        <w:rPr>
          <w:rFonts w:ascii="Times New Roman" w:hAnsi="Times New Roman" w:eastAsia="仿宋_GB2312" w:cs="Times New Roman"/>
          <w:color w:val="auto"/>
          <w:sz w:val="32"/>
          <w:szCs w:val="32"/>
          <w:highlight w:val="none"/>
          <w:u w:val="none"/>
        </w:rPr>
        <w:t>024</w:t>
      </w:r>
      <w:r>
        <w:rPr>
          <w:rFonts w:hint="eastAsia" w:ascii="Times New Roman" w:hAnsi="Times New Roman" w:eastAsia="仿宋_GB2312" w:cs="Times New Roman"/>
          <w:color w:val="auto"/>
          <w:sz w:val="32"/>
          <w:szCs w:val="32"/>
          <w:highlight w:val="none"/>
          <w:u w:val="none"/>
        </w:rPr>
        <w:t>年</w:t>
      </w:r>
      <w:r>
        <w:rPr>
          <w:rFonts w:hint="eastAsia" w:ascii="Times New Roman" w:hAnsi="Times New Roman" w:eastAsia="仿宋_GB2312" w:cs="Times New Roman"/>
          <w:color w:val="auto"/>
          <w:sz w:val="32"/>
          <w:szCs w:val="32"/>
          <w:highlight w:val="none"/>
        </w:rPr>
        <w:t>财务审计报告（包含总资产、净资产规模、资产负债率等必要信息）、</w:t>
      </w:r>
      <w:r>
        <w:rPr>
          <w:rFonts w:hint="eastAsia" w:ascii="Times New Roman" w:hAnsi="Times New Roman" w:eastAsia="仿宋_GB2312" w:cs="Times New Roman"/>
          <w:color w:val="auto"/>
          <w:sz w:val="32"/>
          <w:szCs w:val="32"/>
          <w:highlight w:val="none"/>
          <w:lang w:val="en-US" w:eastAsia="zh-CN"/>
        </w:rPr>
        <w:t>诚信情况证明等企业基本情况证明材料</w:t>
      </w:r>
    </w:p>
    <w:p w14:paraId="7657E144">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7.旗</w:t>
      </w:r>
      <w:r>
        <w:rPr>
          <w:rFonts w:hint="eastAsia" w:ascii="Times New Roman" w:hAnsi="Times New Roman" w:eastAsia="仿宋_GB2312" w:cs="Times New Roman"/>
          <w:color w:val="auto"/>
          <w:sz w:val="32"/>
          <w:szCs w:val="32"/>
          <w:highlight w:val="none"/>
        </w:rPr>
        <w:t>自然资源、林草、</w:t>
      </w:r>
      <w:r>
        <w:rPr>
          <w:rFonts w:hint="eastAsia" w:ascii="Times New Roman" w:hAnsi="Times New Roman" w:eastAsia="仿宋_GB2312" w:cs="Times New Roman"/>
          <w:color w:val="auto"/>
          <w:sz w:val="32"/>
          <w:szCs w:val="32"/>
          <w:highlight w:val="none"/>
          <w:lang w:val="en-US" w:eastAsia="zh-CN"/>
        </w:rPr>
        <w:t>生态</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水务、</w:t>
      </w:r>
      <w:r>
        <w:rPr>
          <w:rFonts w:hint="eastAsia" w:ascii="Times New Roman" w:hAnsi="Times New Roman" w:eastAsia="仿宋_GB2312" w:cs="Times New Roman"/>
          <w:color w:val="auto"/>
          <w:sz w:val="32"/>
          <w:szCs w:val="32"/>
          <w:highlight w:val="none"/>
        </w:rPr>
        <w:t>文物、军事等主管部门出具的储能电站场址及</w:t>
      </w:r>
      <w:r>
        <w:rPr>
          <w:rFonts w:hint="eastAsia" w:ascii="Times New Roman" w:hAnsi="Times New Roman" w:eastAsia="仿宋_GB2312" w:cs="Times New Roman"/>
          <w:color w:val="auto"/>
          <w:sz w:val="32"/>
          <w:szCs w:val="32"/>
          <w:highlight w:val="none"/>
          <w:lang w:val="en-US" w:eastAsia="zh-CN"/>
        </w:rPr>
        <w:t>接入线路路径（提供拐点坐标）用地</w:t>
      </w:r>
      <w:r>
        <w:rPr>
          <w:rFonts w:hint="eastAsia" w:ascii="Times New Roman" w:hAnsi="Times New Roman" w:eastAsia="仿宋_GB2312" w:cs="Times New Roman"/>
          <w:color w:val="auto"/>
          <w:sz w:val="32"/>
          <w:szCs w:val="32"/>
          <w:highlight w:val="none"/>
        </w:rPr>
        <w:t>限制性因素排查文件</w:t>
      </w:r>
      <w:r>
        <w:rPr>
          <w:rFonts w:hint="eastAsia" w:ascii="Times New Roman" w:hAnsi="Times New Roman" w:eastAsia="仿宋_GB2312" w:cs="Times New Roman"/>
          <w:color w:val="auto"/>
          <w:sz w:val="32"/>
          <w:szCs w:val="32"/>
          <w:highlight w:val="none"/>
          <w:lang w:val="en-US" w:eastAsia="zh-CN"/>
        </w:rPr>
        <w:t>或存量建设用地产权证明文件</w:t>
      </w:r>
    </w:p>
    <w:p w14:paraId="13B290AA">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rPr>
        <w:t>.</w:t>
      </w:r>
      <w:bookmarkStart w:id="0" w:name="OLE_LINK1"/>
      <w:r>
        <w:rPr>
          <w:rFonts w:ascii="Times New Roman" w:hAnsi="Times New Roman" w:eastAsia="仿宋_GB2312" w:cs="Times New Roman"/>
          <w:color w:val="auto"/>
          <w:sz w:val="32"/>
          <w:szCs w:val="32"/>
          <w:highlight w:val="none"/>
        </w:rPr>
        <w:t>新型储能科技创新、技术研发、成果推广应用等有关证明材</w:t>
      </w:r>
      <w:bookmarkEnd w:id="0"/>
      <w:r>
        <w:rPr>
          <w:rFonts w:hint="eastAsia" w:ascii="Times New Roman" w:hAnsi="Times New Roman" w:eastAsia="仿宋_GB2312" w:cs="Times New Roman"/>
          <w:color w:val="auto"/>
          <w:sz w:val="32"/>
          <w:szCs w:val="32"/>
          <w:highlight w:val="none"/>
          <w:lang w:val="en-US" w:eastAsia="zh-CN"/>
        </w:rPr>
        <w:t>料</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如有</w:t>
      </w:r>
      <w:r>
        <w:rPr>
          <w:rFonts w:hint="eastAsia" w:ascii="Times New Roman" w:hAnsi="Times New Roman" w:eastAsia="仿宋_GB2312" w:cs="Times New Roman"/>
          <w:color w:val="auto"/>
          <w:sz w:val="32"/>
          <w:szCs w:val="32"/>
          <w:highlight w:val="none"/>
          <w:lang w:eastAsia="zh-CN"/>
        </w:rPr>
        <w:t>）</w:t>
      </w:r>
    </w:p>
    <w:p w14:paraId="26395C0B">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bookmarkStart w:id="1" w:name="OLE_LINK18"/>
      <w:r>
        <w:rPr>
          <w:rFonts w:hint="eastAsia" w:ascii="Times New Roman" w:hAnsi="Times New Roman"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sv-SE"/>
        </w:rPr>
        <w:t>申报企业在自治区</w:t>
      </w:r>
      <w:r>
        <w:rPr>
          <w:rFonts w:hint="eastAsia" w:ascii="Times New Roman" w:hAnsi="Times New Roman" w:eastAsia="仿宋_GB2312" w:cs="Times New Roman"/>
          <w:color w:val="auto"/>
          <w:sz w:val="32"/>
          <w:szCs w:val="32"/>
          <w:highlight w:val="none"/>
          <w:lang w:val="en-US" w:eastAsia="zh-CN"/>
        </w:rPr>
        <w:t>及包头市既有能源及储能项目投资业绩完成情况说明及有关支撑性材料</w:t>
      </w:r>
      <w:bookmarkEnd w:id="1"/>
    </w:p>
    <w:p w14:paraId="68594F09">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.申报企业在</w:t>
      </w:r>
      <w:bookmarkStart w:id="2" w:name="OLE_LINK2"/>
      <w:r>
        <w:rPr>
          <w:rFonts w:hint="eastAsia" w:ascii="Times New Roman" w:hAnsi="Times New Roman" w:eastAsia="仿宋_GB2312" w:cs="Times New Roman"/>
          <w:color w:val="auto"/>
          <w:sz w:val="32"/>
          <w:szCs w:val="32"/>
          <w:highlight w:val="none"/>
        </w:rPr>
        <w:t>包头市产业带动情况</w:t>
      </w:r>
      <w:bookmarkEnd w:id="2"/>
      <w:r>
        <w:rPr>
          <w:rFonts w:hint="eastAsia" w:ascii="Times New Roman" w:hAnsi="Times New Roman" w:eastAsia="仿宋_GB2312" w:cs="Times New Roman"/>
          <w:color w:val="auto"/>
          <w:sz w:val="32"/>
          <w:szCs w:val="32"/>
          <w:highlight w:val="none"/>
        </w:rPr>
        <w:t>及相关材料</w:t>
      </w:r>
    </w:p>
    <w:p w14:paraId="6A482D88">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sectPr>
          <w:footerReference r:id="rId3" w:type="default"/>
          <w:pgSz w:w="11906" w:h="16838"/>
          <w:pgMar w:top="1803" w:right="1440" w:bottom="1803" w:left="1440" w:header="851" w:footer="992" w:gutter="0"/>
          <w:pgNumType w:fmt="decimal" w:start="1"/>
          <w:cols w:space="425" w:num="1"/>
          <w:docGrid w:type="lines" w:linePitch="312" w:charSpace="0"/>
        </w:sectPr>
      </w:pPr>
      <w:r>
        <w:rPr>
          <w:rFonts w:hint="eastAsia" w:ascii="Times New Roman" w:hAnsi="Times New Roman"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rPr>
        <w:t>申报企业认为必要的其他支撑材料（如有）</w:t>
      </w:r>
    </w:p>
    <w:p w14:paraId="5EE2E89E">
      <w:pPr>
        <w:keepNext w:val="0"/>
        <w:keepLines w:val="0"/>
        <w:pageBreakBefore w:val="0"/>
        <w:kinsoku/>
        <w:topLinePunct w:val="0"/>
        <w:autoSpaceDE/>
        <w:autoSpaceDN/>
        <w:bidi w:val="0"/>
        <w:adjustRightInd w:val="0"/>
        <w:snapToGrid w:val="0"/>
        <w:spacing w:line="560" w:lineRule="exact"/>
        <w:ind w:left="960" w:leftChars="0" w:hanging="960" w:hangingChars="300"/>
        <w:textAlignment w:val="auto"/>
        <w:rPr>
          <w:rFonts w:hint="eastAsia" w:ascii="黑体" w:hAnsi="黑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rPr>
        <w:t>附件</w:t>
      </w:r>
      <w:r>
        <w:rPr>
          <w:rFonts w:hint="eastAsia" w:ascii="黑体" w:hAnsi="黑体" w:eastAsia="黑体" w:cs="Times New Roman"/>
          <w:color w:val="auto"/>
          <w:sz w:val="32"/>
          <w:szCs w:val="32"/>
          <w:highlight w:val="none"/>
          <w:lang w:val="en-US" w:eastAsia="zh-CN"/>
        </w:rPr>
        <w:t>2</w:t>
      </w:r>
    </w:p>
    <w:p w14:paraId="3CF3E21A">
      <w:pPr>
        <w:keepNext w:val="0"/>
        <w:keepLines w:val="0"/>
        <w:pageBreakBefore w:val="0"/>
        <w:kinsoku/>
        <w:topLinePunct w:val="0"/>
        <w:autoSpaceDE/>
        <w:autoSpaceDN/>
        <w:bidi w:val="0"/>
        <w:spacing w:line="560" w:lineRule="exact"/>
        <w:ind w:left="0" w:leftChars="0"/>
        <w:jc w:val="center"/>
        <w:textAlignment w:val="auto"/>
        <w:rPr>
          <w:rFonts w:hint="eastAsia" w:ascii="方正小标宋简体" w:hAnsi="方正小标宋简体" w:eastAsia="方正小标宋简体" w:cs="方正小标宋简体"/>
          <w:color w:val="auto"/>
          <w:sz w:val="44"/>
          <w:szCs w:val="52"/>
          <w:highlight w:val="none"/>
          <w:u w:val="none"/>
        </w:rPr>
      </w:pPr>
    </w:p>
    <w:p w14:paraId="0E0168A7">
      <w:pPr>
        <w:keepNext w:val="0"/>
        <w:keepLines w:val="0"/>
        <w:pageBreakBefore w:val="0"/>
        <w:kinsoku/>
        <w:topLinePunct w:val="0"/>
        <w:autoSpaceDE/>
        <w:autoSpaceDN/>
        <w:bidi w:val="0"/>
        <w:spacing w:line="560" w:lineRule="exact"/>
        <w:ind w:left="0" w:leftChars="0"/>
        <w:jc w:val="center"/>
        <w:textAlignment w:val="auto"/>
        <w:rPr>
          <w:rFonts w:ascii="方正小标宋简体" w:hAnsi="方正小标宋简体" w:eastAsia="方正小标宋简体" w:cs="方正小标宋简体"/>
          <w:color w:val="auto"/>
          <w:sz w:val="44"/>
          <w:szCs w:val="52"/>
          <w:highlight w:val="none"/>
          <w:u w:val="none"/>
        </w:rPr>
      </w:pPr>
      <w:r>
        <w:rPr>
          <w:rFonts w:hint="eastAsia" w:ascii="方正小标宋简体" w:hAnsi="方正小标宋简体" w:eastAsia="方正小标宋简体" w:cs="方正小标宋简体"/>
          <w:color w:val="auto"/>
          <w:sz w:val="44"/>
          <w:szCs w:val="52"/>
          <w:highlight w:val="none"/>
          <w:u w:val="none"/>
        </w:rPr>
        <w:t>申请纳入内蒙古自治区独立新型储能建设项目清单的</w:t>
      </w:r>
    </w:p>
    <w:p w14:paraId="2672078B">
      <w:pPr>
        <w:keepNext w:val="0"/>
        <w:keepLines w:val="0"/>
        <w:pageBreakBefore w:val="0"/>
        <w:kinsoku/>
        <w:topLinePunct w:val="0"/>
        <w:autoSpaceDE/>
        <w:autoSpaceDN/>
        <w:bidi w:val="0"/>
        <w:spacing w:line="560" w:lineRule="exact"/>
        <w:ind w:left="0" w:leftChars="0"/>
        <w:jc w:val="center"/>
        <w:textAlignment w:val="auto"/>
        <w:rPr>
          <w:rFonts w:ascii="方正小标宋简体" w:hAnsi="方正小标宋简体" w:eastAsia="方正小标宋简体" w:cs="方正小标宋简体"/>
          <w:color w:val="auto"/>
          <w:sz w:val="44"/>
          <w:szCs w:val="52"/>
          <w:highlight w:val="none"/>
          <w:u w:val="none"/>
        </w:rPr>
      </w:pPr>
      <w:r>
        <w:rPr>
          <w:rFonts w:hint="eastAsia" w:ascii="方正小标宋简体" w:hAnsi="方正小标宋简体" w:eastAsia="方正小标宋简体" w:cs="方正小标宋简体"/>
          <w:color w:val="auto"/>
          <w:sz w:val="44"/>
          <w:szCs w:val="52"/>
          <w:highlight w:val="none"/>
          <w:u w:val="none"/>
        </w:rPr>
        <w:t>独立新型储能电站项目申报汇总表</w:t>
      </w:r>
    </w:p>
    <w:p w14:paraId="4DB3B2A0">
      <w:pPr>
        <w:keepNext w:val="0"/>
        <w:keepLines w:val="0"/>
        <w:pageBreakBefore w:val="0"/>
        <w:kinsoku/>
        <w:topLinePunct w:val="0"/>
        <w:autoSpaceDE/>
        <w:autoSpaceDN/>
        <w:bidi w:val="0"/>
        <w:spacing w:line="560" w:lineRule="exact"/>
        <w:ind w:left="0" w:leftChars="0"/>
        <w:jc w:val="center"/>
        <w:textAlignment w:val="auto"/>
        <w:rPr>
          <w:rFonts w:ascii="方正小标宋简体" w:hAnsi="方正小标宋简体" w:eastAsia="方正小标宋简体" w:cs="方正小标宋简体"/>
          <w:color w:val="auto"/>
          <w:sz w:val="44"/>
          <w:szCs w:val="52"/>
          <w:highlight w:val="none"/>
        </w:rPr>
      </w:pPr>
    </w:p>
    <w:p w14:paraId="7199746A">
      <w:pPr>
        <w:keepNext w:val="0"/>
        <w:keepLines w:val="0"/>
        <w:pageBreakBefore w:val="0"/>
        <w:kinsoku/>
        <w:wordWrap w:val="0"/>
        <w:topLinePunct w:val="0"/>
        <w:autoSpaceDE/>
        <w:autoSpaceDN/>
        <w:bidi w:val="0"/>
        <w:spacing w:line="560" w:lineRule="exact"/>
        <w:ind w:left="0" w:leftChars="0"/>
        <w:jc w:val="right"/>
        <w:textAlignment w:val="auto"/>
        <w:rPr>
          <w:rFonts w:ascii="楷体_GB2312" w:hAnsi="楷体_GB2312" w:eastAsia="楷体_GB2312" w:cs="楷体_GB2312"/>
          <w:color w:val="auto"/>
          <w:sz w:val="44"/>
          <w:szCs w:val="52"/>
          <w:highlight w:val="none"/>
        </w:rPr>
      </w:pPr>
      <w:r>
        <w:rPr>
          <w:rFonts w:hint="eastAsia" w:ascii="楷体_GB2312" w:hAnsi="楷体_GB2312" w:eastAsia="楷体_GB2312" w:cs="楷体_GB2312"/>
          <w:color w:val="auto"/>
          <w:sz w:val="32"/>
          <w:szCs w:val="40"/>
          <w:highlight w:val="none"/>
        </w:rPr>
        <w:t>单位：万千瓦、万千瓦时、万元</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056"/>
        <w:gridCol w:w="1056"/>
        <w:gridCol w:w="942"/>
        <w:gridCol w:w="942"/>
        <w:gridCol w:w="944"/>
        <w:gridCol w:w="944"/>
        <w:gridCol w:w="944"/>
        <w:gridCol w:w="944"/>
        <w:gridCol w:w="944"/>
        <w:gridCol w:w="944"/>
        <w:gridCol w:w="944"/>
        <w:gridCol w:w="944"/>
        <w:gridCol w:w="945"/>
      </w:tblGrid>
      <w:tr w14:paraId="3D3A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354" w:type="pct"/>
            <w:tcBorders>
              <w:top w:val="single" w:color="auto" w:sz="4" w:space="0"/>
              <w:left w:val="single" w:color="auto" w:sz="4" w:space="0"/>
              <w:bottom w:val="single" w:color="auto" w:sz="4" w:space="0"/>
              <w:right w:val="single" w:color="auto" w:sz="4" w:space="0"/>
            </w:tcBorders>
            <w:vAlign w:val="center"/>
          </w:tcPr>
          <w:p w14:paraId="5FD586B8">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序号</w:t>
            </w:r>
          </w:p>
        </w:tc>
        <w:tc>
          <w:tcPr>
            <w:tcW w:w="372" w:type="pct"/>
            <w:tcBorders>
              <w:top w:val="single" w:color="auto" w:sz="4" w:space="0"/>
              <w:left w:val="single" w:color="auto" w:sz="4" w:space="0"/>
              <w:bottom w:val="single" w:color="auto" w:sz="4" w:space="0"/>
              <w:right w:val="single" w:color="auto" w:sz="4" w:space="0"/>
            </w:tcBorders>
            <w:vAlign w:val="center"/>
          </w:tcPr>
          <w:p w14:paraId="4BEA3BA0">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盟（市）</w:t>
            </w:r>
          </w:p>
        </w:tc>
        <w:tc>
          <w:tcPr>
            <w:tcW w:w="372" w:type="pct"/>
            <w:tcBorders>
              <w:top w:val="single" w:color="auto" w:sz="4" w:space="0"/>
              <w:left w:val="single" w:color="auto" w:sz="4" w:space="0"/>
              <w:bottom w:val="single" w:color="auto" w:sz="4" w:space="0"/>
              <w:right w:val="single" w:color="auto" w:sz="4" w:space="0"/>
            </w:tcBorders>
            <w:vAlign w:val="center"/>
          </w:tcPr>
          <w:p w14:paraId="6CDC5C60">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旗（县、区）</w:t>
            </w:r>
          </w:p>
        </w:tc>
        <w:tc>
          <w:tcPr>
            <w:tcW w:w="353" w:type="pct"/>
            <w:tcBorders>
              <w:top w:val="single" w:color="auto" w:sz="4" w:space="0"/>
              <w:left w:val="single" w:color="auto" w:sz="4" w:space="0"/>
              <w:bottom w:val="single" w:color="auto" w:sz="4" w:space="0"/>
              <w:right w:val="single" w:color="auto" w:sz="4" w:space="0"/>
            </w:tcBorders>
            <w:vAlign w:val="center"/>
          </w:tcPr>
          <w:p w14:paraId="0FF5C38A">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项目</w:t>
            </w:r>
            <w:r>
              <w:rPr>
                <w:rFonts w:ascii="Times New Roman" w:hAnsi="Times New Roman" w:eastAsia="仿宋_GB2312" w:cs="Times New Roman"/>
                <w:color w:val="auto"/>
                <w:sz w:val="28"/>
                <w:szCs w:val="28"/>
                <w:highlight w:val="none"/>
              </w:rPr>
              <w:br w:type="textWrapping"/>
            </w:r>
            <w:r>
              <w:rPr>
                <w:rFonts w:hint="eastAsia" w:ascii="Times New Roman" w:hAnsi="Times New Roman" w:eastAsia="仿宋_GB2312" w:cs="Times New Roman"/>
                <w:color w:val="auto"/>
                <w:sz w:val="28"/>
                <w:szCs w:val="28"/>
                <w:highlight w:val="none"/>
              </w:rPr>
              <w:t>名称</w:t>
            </w:r>
          </w:p>
        </w:tc>
        <w:tc>
          <w:tcPr>
            <w:tcW w:w="353" w:type="pct"/>
            <w:tcBorders>
              <w:top w:val="single" w:color="auto" w:sz="4" w:space="0"/>
              <w:left w:val="single" w:color="auto" w:sz="4" w:space="0"/>
              <w:bottom w:val="single" w:color="auto" w:sz="4" w:space="0"/>
              <w:right w:val="single" w:color="auto" w:sz="4" w:space="0"/>
            </w:tcBorders>
            <w:vAlign w:val="center"/>
          </w:tcPr>
          <w:p w14:paraId="0D0A0BCC">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项目</w:t>
            </w:r>
            <w:r>
              <w:rPr>
                <w:rFonts w:ascii="Times New Roman" w:hAnsi="Times New Roman" w:eastAsia="仿宋_GB2312" w:cs="Times New Roman"/>
                <w:color w:val="auto"/>
                <w:sz w:val="28"/>
                <w:szCs w:val="28"/>
                <w:highlight w:val="none"/>
              </w:rPr>
              <w:br w:type="textWrapping"/>
            </w:r>
            <w:r>
              <w:rPr>
                <w:rFonts w:hint="eastAsia" w:ascii="Times New Roman" w:hAnsi="Times New Roman" w:eastAsia="仿宋_GB2312" w:cs="Times New Roman"/>
                <w:color w:val="auto"/>
                <w:sz w:val="28"/>
                <w:szCs w:val="28"/>
                <w:highlight w:val="none"/>
              </w:rPr>
              <w:t>简介</w:t>
            </w:r>
          </w:p>
        </w:tc>
        <w:tc>
          <w:tcPr>
            <w:tcW w:w="354" w:type="pct"/>
            <w:tcBorders>
              <w:top w:val="single" w:color="auto" w:sz="4" w:space="0"/>
              <w:left w:val="single" w:color="auto" w:sz="4" w:space="0"/>
              <w:bottom w:val="single" w:color="auto" w:sz="4" w:space="0"/>
              <w:right w:val="single" w:color="auto" w:sz="4" w:space="0"/>
            </w:tcBorders>
            <w:vAlign w:val="center"/>
          </w:tcPr>
          <w:p w14:paraId="431EE306">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项目</w:t>
            </w:r>
            <w:r>
              <w:rPr>
                <w:rFonts w:ascii="Times New Roman" w:hAnsi="Times New Roman" w:eastAsia="仿宋_GB2312" w:cs="Times New Roman"/>
                <w:color w:val="auto"/>
                <w:sz w:val="28"/>
                <w:szCs w:val="28"/>
                <w:highlight w:val="none"/>
              </w:rPr>
              <w:br w:type="textWrapping"/>
            </w:r>
            <w:r>
              <w:rPr>
                <w:rFonts w:hint="eastAsia" w:ascii="Times New Roman" w:hAnsi="Times New Roman" w:eastAsia="仿宋_GB2312" w:cs="Times New Roman"/>
                <w:color w:val="auto"/>
                <w:sz w:val="28"/>
                <w:szCs w:val="28"/>
                <w:highlight w:val="none"/>
              </w:rPr>
              <w:t>业主</w:t>
            </w:r>
          </w:p>
        </w:tc>
        <w:tc>
          <w:tcPr>
            <w:tcW w:w="354" w:type="pct"/>
            <w:tcBorders>
              <w:top w:val="single" w:color="auto" w:sz="4" w:space="0"/>
              <w:left w:val="single" w:color="auto" w:sz="4" w:space="0"/>
              <w:bottom w:val="single" w:color="auto" w:sz="4" w:space="0"/>
              <w:right w:val="single" w:color="auto" w:sz="4" w:space="0"/>
            </w:tcBorders>
            <w:vAlign w:val="center"/>
          </w:tcPr>
          <w:p w14:paraId="1E8D61AF">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储能</w:t>
            </w:r>
            <w:r>
              <w:rPr>
                <w:rFonts w:ascii="Times New Roman" w:hAnsi="Times New Roman" w:eastAsia="仿宋_GB2312" w:cs="Times New Roman"/>
                <w:color w:val="auto"/>
                <w:sz w:val="28"/>
                <w:szCs w:val="28"/>
                <w:highlight w:val="none"/>
              </w:rPr>
              <w:br w:type="textWrapping"/>
            </w:r>
            <w:r>
              <w:rPr>
                <w:rFonts w:hint="eastAsia" w:ascii="Times New Roman" w:hAnsi="Times New Roman" w:eastAsia="仿宋_GB2312" w:cs="Times New Roman"/>
                <w:color w:val="auto"/>
                <w:sz w:val="28"/>
                <w:szCs w:val="28"/>
                <w:highlight w:val="none"/>
              </w:rPr>
              <w:t>功率</w:t>
            </w:r>
          </w:p>
        </w:tc>
        <w:tc>
          <w:tcPr>
            <w:tcW w:w="354" w:type="pct"/>
            <w:tcBorders>
              <w:top w:val="single" w:color="auto" w:sz="4" w:space="0"/>
              <w:left w:val="single" w:color="auto" w:sz="4" w:space="0"/>
              <w:bottom w:val="single" w:color="auto" w:sz="4" w:space="0"/>
              <w:right w:val="single" w:color="auto" w:sz="4" w:space="0"/>
            </w:tcBorders>
            <w:vAlign w:val="center"/>
          </w:tcPr>
          <w:p w14:paraId="22B2373B">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储能容量</w:t>
            </w:r>
          </w:p>
        </w:tc>
        <w:tc>
          <w:tcPr>
            <w:tcW w:w="354" w:type="pct"/>
            <w:tcBorders>
              <w:top w:val="single" w:color="auto" w:sz="4" w:space="0"/>
              <w:left w:val="single" w:color="auto" w:sz="4" w:space="0"/>
              <w:bottom w:val="single" w:color="auto" w:sz="4" w:space="0"/>
              <w:right w:val="single" w:color="auto" w:sz="4" w:space="0"/>
            </w:tcBorders>
            <w:vAlign w:val="center"/>
          </w:tcPr>
          <w:p w14:paraId="51D4ECAC">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储能</w:t>
            </w:r>
            <w:r>
              <w:rPr>
                <w:rFonts w:ascii="Times New Roman" w:hAnsi="Times New Roman" w:eastAsia="仿宋_GB2312" w:cs="Times New Roman"/>
                <w:color w:val="auto"/>
                <w:sz w:val="28"/>
                <w:szCs w:val="28"/>
                <w:highlight w:val="none"/>
              </w:rPr>
              <w:br w:type="textWrapping"/>
            </w:r>
            <w:r>
              <w:rPr>
                <w:rFonts w:hint="eastAsia" w:ascii="Times New Roman" w:hAnsi="Times New Roman" w:eastAsia="仿宋_GB2312" w:cs="Times New Roman"/>
                <w:color w:val="auto"/>
                <w:sz w:val="28"/>
                <w:szCs w:val="28"/>
                <w:highlight w:val="none"/>
              </w:rPr>
              <w:t>类型</w:t>
            </w:r>
          </w:p>
        </w:tc>
        <w:tc>
          <w:tcPr>
            <w:tcW w:w="354" w:type="pct"/>
            <w:tcBorders>
              <w:top w:val="single" w:color="auto" w:sz="4" w:space="0"/>
              <w:left w:val="single" w:color="auto" w:sz="4" w:space="0"/>
              <w:bottom w:val="single" w:color="auto" w:sz="4" w:space="0"/>
              <w:right w:val="single" w:color="auto" w:sz="4" w:space="0"/>
            </w:tcBorders>
            <w:vAlign w:val="center"/>
          </w:tcPr>
          <w:p w14:paraId="60CFF380">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投资金额</w:t>
            </w:r>
          </w:p>
        </w:tc>
        <w:tc>
          <w:tcPr>
            <w:tcW w:w="354" w:type="pct"/>
            <w:tcBorders>
              <w:top w:val="single" w:color="auto" w:sz="4" w:space="0"/>
              <w:left w:val="single" w:color="auto" w:sz="4" w:space="0"/>
              <w:bottom w:val="single" w:color="auto" w:sz="4" w:space="0"/>
              <w:right w:val="single" w:color="auto" w:sz="4" w:space="0"/>
            </w:tcBorders>
            <w:vAlign w:val="center"/>
          </w:tcPr>
          <w:p w14:paraId="7F0BF7DF">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场址</w:t>
            </w:r>
            <w:r>
              <w:rPr>
                <w:rFonts w:ascii="Times New Roman" w:hAnsi="Times New Roman" w:eastAsia="仿宋_GB2312" w:cs="Times New Roman"/>
                <w:color w:val="auto"/>
                <w:sz w:val="28"/>
                <w:szCs w:val="28"/>
                <w:highlight w:val="none"/>
              </w:rPr>
              <w:br w:type="textWrapping"/>
            </w:r>
            <w:r>
              <w:rPr>
                <w:rFonts w:hint="eastAsia" w:ascii="Times New Roman" w:hAnsi="Times New Roman" w:eastAsia="仿宋_GB2312" w:cs="Times New Roman"/>
                <w:color w:val="auto"/>
                <w:sz w:val="28"/>
                <w:szCs w:val="28"/>
                <w:highlight w:val="none"/>
              </w:rPr>
              <w:t>情况</w:t>
            </w:r>
          </w:p>
        </w:tc>
        <w:tc>
          <w:tcPr>
            <w:tcW w:w="354" w:type="pct"/>
            <w:tcBorders>
              <w:top w:val="single" w:color="auto" w:sz="4" w:space="0"/>
              <w:left w:val="single" w:color="auto" w:sz="4" w:space="0"/>
              <w:bottom w:val="single" w:color="auto" w:sz="4" w:space="0"/>
              <w:right w:val="single" w:color="auto" w:sz="4" w:space="0"/>
            </w:tcBorders>
            <w:vAlign w:val="center"/>
          </w:tcPr>
          <w:p w14:paraId="13002E35">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接入电网情况</w:t>
            </w:r>
          </w:p>
        </w:tc>
        <w:tc>
          <w:tcPr>
            <w:tcW w:w="354" w:type="pct"/>
            <w:tcBorders>
              <w:top w:val="single" w:color="auto" w:sz="4" w:space="0"/>
              <w:left w:val="single" w:color="auto" w:sz="4" w:space="0"/>
              <w:bottom w:val="single" w:color="auto" w:sz="4" w:space="0"/>
              <w:right w:val="single" w:color="auto" w:sz="4" w:space="0"/>
            </w:tcBorders>
            <w:vAlign w:val="center"/>
          </w:tcPr>
          <w:p w14:paraId="67D6BC7E">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计划开工时间</w:t>
            </w:r>
          </w:p>
        </w:tc>
        <w:tc>
          <w:tcPr>
            <w:tcW w:w="354" w:type="pct"/>
            <w:tcBorders>
              <w:top w:val="single" w:color="auto" w:sz="4" w:space="0"/>
              <w:left w:val="single" w:color="auto" w:sz="4" w:space="0"/>
              <w:bottom w:val="single" w:color="auto" w:sz="4" w:space="0"/>
              <w:right w:val="single" w:color="auto" w:sz="4" w:space="0"/>
            </w:tcBorders>
            <w:vAlign w:val="center"/>
          </w:tcPr>
          <w:p w14:paraId="67D4E9FD">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计划投产时间</w:t>
            </w:r>
          </w:p>
        </w:tc>
      </w:tr>
      <w:tr w14:paraId="0BD3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54" w:type="pct"/>
            <w:tcBorders>
              <w:top w:val="single" w:color="auto" w:sz="4" w:space="0"/>
              <w:left w:val="single" w:color="auto" w:sz="4" w:space="0"/>
              <w:bottom w:val="single" w:color="auto" w:sz="4" w:space="0"/>
              <w:right w:val="single" w:color="auto" w:sz="4" w:space="0"/>
            </w:tcBorders>
            <w:vAlign w:val="center"/>
          </w:tcPr>
          <w:p w14:paraId="723E3E12">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w:t>
            </w:r>
          </w:p>
        </w:tc>
        <w:tc>
          <w:tcPr>
            <w:tcW w:w="372" w:type="pct"/>
            <w:tcBorders>
              <w:top w:val="single" w:color="auto" w:sz="4" w:space="0"/>
              <w:left w:val="single" w:color="auto" w:sz="4" w:space="0"/>
              <w:bottom w:val="single" w:color="auto" w:sz="4" w:space="0"/>
              <w:right w:val="single" w:color="auto" w:sz="4" w:space="0"/>
            </w:tcBorders>
            <w:vAlign w:val="center"/>
          </w:tcPr>
          <w:p w14:paraId="6AE43F0A">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72" w:type="pct"/>
            <w:tcBorders>
              <w:top w:val="single" w:color="auto" w:sz="4" w:space="0"/>
              <w:left w:val="single" w:color="auto" w:sz="4" w:space="0"/>
              <w:bottom w:val="single" w:color="auto" w:sz="4" w:space="0"/>
              <w:right w:val="single" w:color="auto" w:sz="4" w:space="0"/>
            </w:tcBorders>
            <w:vAlign w:val="center"/>
          </w:tcPr>
          <w:p w14:paraId="1918F21C">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3" w:type="pct"/>
            <w:tcBorders>
              <w:top w:val="single" w:color="auto" w:sz="4" w:space="0"/>
              <w:left w:val="single" w:color="auto" w:sz="4" w:space="0"/>
              <w:bottom w:val="single" w:color="auto" w:sz="4" w:space="0"/>
              <w:right w:val="single" w:color="auto" w:sz="4" w:space="0"/>
            </w:tcBorders>
            <w:vAlign w:val="center"/>
          </w:tcPr>
          <w:p w14:paraId="0AFF9A67">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3" w:type="pct"/>
            <w:tcBorders>
              <w:top w:val="single" w:color="auto" w:sz="4" w:space="0"/>
              <w:left w:val="single" w:color="auto" w:sz="4" w:space="0"/>
              <w:bottom w:val="single" w:color="auto" w:sz="4" w:space="0"/>
              <w:right w:val="single" w:color="auto" w:sz="4" w:space="0"/>
            </w:tcBorders>
            <w:vAlign w:val="center"/>
          </w:tcPr>
          <w:p w14:paraId="73E9E596">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5D3BAD7D">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5BB8CB15">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44EEFCC6">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2A7CBFCC">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354A3A29">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2A31E5F5">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666CF0D5">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6874AB7F">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089FA610">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r>
      <w:tr w14:paraId="191F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54" w:type="pct"/>
            <w:tcBorders>
              <w:top w:val="single" w:color="auto" w:sz="4" w:space="0"/>
              <w:left w:val="single" w:color="auto" w:sz="4" w:space="0"/>
              <w:bottom w:val="single" w:color="auto" w:sz="4" w:space="0"/>
              <w:right w:val="single" w:color="auto" w:sz="4" w:space="0"/>
            </w:tcBorders>
            <w:vAlign w:val="center"/>
          </w:tcPr>
          <w:p w14:paraId="40BE65BA">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w:t>
            </w:r>
          </w:p>
        </w:tc>
        <w:tc>
          <w:tcPr>
            <w:tcW w:w="372" w:type="pct"/>
            <w:tcBorders>
              <w:top w:val="single" w:color="auto" w:sz="4" w:space="0"/>
              <w:left w:val="single" w:color="auto" w:sz="4" w:space="0"/>
              <w:bottom w:val="single" w:color="auto" w:sz="4" w:space="0"/>
              <w:right w:val="single" w:color="auto" w:sz="4" w:space="0"/>
            </w:tcBorders>
            <w:vAlign w:val="center"/>
          </w:tcPr>
          <w:p w14:paraId="0E061B2F">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72" w:type="pct"/>
            <w:tcBorders>
              <w:top w:val="single" w:color="auto" w:sz="4" w:space="0"/>
              <w:left w:val="single" w:color="auto" w:sz="4" w:space="0"/>
              <w:bottom w:val="single" w:color="auto" w:sz="4" w:space="0"/>
              <w:right w:val="single" w:color="auto" w:sz="4" w:space="0"/>
            </w:tcBorders>
            <w:vAlign w:val="center"/>
          </w:tcPr>
          <w:p w14:paraId="317D7771">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3" w:type="pct"/>
            <w:tcBorders>
              <w:top w:val="single" w:color="auto" w:sz="4" w:space="0"/>
              <w:left w:val="single" w:color="auto" w:sz="4" w:space="0"/>
              <w:bottom w:val="single" w:color="auto" w:sz="4" w:space="0"/>
              <w:right w:val="single" w:color="auto" w:sz="4" w:space="0"/>
            </w:tcBorders>
            <w:vAlign w:val="center"/>
          </w:tcPr>
          <w:p w14:paraId="38BA13C1">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3" w:type="pct"/>
            <w:tcBorders>
              <w:top w:val="single" w:color="auto" w:sz="4" w:space="0"/>
              <w:left w:val="single" w:color="auto" w:sz="4" w:space="0"/>
              <w:bottom w:val="single" w:color="auto" w:sz="4" w:space="0"/>
              <w:right w:val="single" w:color="auto" w:sz="4" w:space="0"/>
            </w:tcBorders>
            <w:vAlign w:val="center"/>
          </w:tcPr>
          <w:p w14:paraId="58F5DEAC">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330D822A">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2570E3F5">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626204CF">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2832129C">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5513F6E5">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3B60293A">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09EC1BCB">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59A00A48">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6F2E4E13">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r>
      <w:tr w14:paraId="78BD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4" w:type="pct"/>
            <w:tcBorders>
              <w:top w:val="single" w:color="auto" w:sz="4" w:space="0"/>
              <w:left w:val="single" w:color="auto" w:sz="4" w:space="0"/>
              <w:bottom w:val="single" w:color="auto" w:sz="4" w:space="0"/>
              <w:right w:val="single" w:color="auto" w:sz="4" w:space="0"/>
            </w:tcBorders>
            <w:vAlign w:val="center"/>
          </w:tcPr>
          <w:p w14:paraId="0B2EEAC9">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w:t>
            </w:r>
          </w:p>
        </w:tc>
        <w:tc>
          <w:tcPr>
            <w:tcW w:w="372" w:type="pct"/>
            <w:tcBorders>
              <w:top w:val="single" w:color="auto" w:sz="4" w:space="0"/>
              <w:left w:val="single" w:color="auto" w:sz="4" w:space="0"/>
              <w:bottom w:val="single" w:color="auto" w:sz="4" w:space="0"/>
              <w:right w:val="single" w:color="auto" w:sz="4" w:space="0"/>
            </w:tcBorders>
            <w:vAlign w:val="center"/>
          </w:tcPr>
          <w:p w14:paraId="48FFEE8F">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72" w:type="pct"/>
            <w:tcBorders>
              <w:top w:val="single" w:color="auto" w:sz="4" w:space="0"/>
              <w:left w:val="single" w:color="auto" w:sz="4" w:space="0"/>
              <w:bottom w:val="single" w:color="auto" w:sz="4" w:space="0"/>
              <w:right w:val="single" w:color="auto" w:sz="4" w:space="0"/>
            </w:tcBorders>
            <w:vAlign w:val="center"/>
          </w:tcPr>
          <w:p w14:paraId="68EDB3B0">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3" w:type="pct"/>
            <w:tcBorders>
              <w:top w:val="single" w:color="auto" w:sz="4" w:space="0"/>
              <w:left w:val="single" w:color="auto" w:sz="4" w:space="0"/>
              <w:bottom w:val="single" w:color="auto" w:sz="4" w:space="0"/>
              <w:right w:val="single" w:color="auto" w:sz="4" w:space="0"/>
            </w:tcBorders>
            <w:vAlign w:val="center"/>
          </w:tcPr>
          <w:p w14:paraId="58BA335D">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3" w:type="pct"/>
            <w:tcBorders>
              <w:top w:val="single" w:color="auto" w:sz="4" w:space="0"/>
              <w:left w:val="single" w:color="auto" w:sz="4" w:space="0"/>
              <w:bottom w:val="single" w:color="auto" w:sz="4" w:space="0"/>
              <w:right w:val="single" w:color="auto" w:sz="4" w:space="0"/>
            </w:tcBorders>
            <w:vAlign w:val="center"/>
          </w:tcPr>
          <w:p w14:paraId="78F9B8E7">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2D1A35C8">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2D98E075">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25F05D8C">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049C3921">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4870877B">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711FB026">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2DA15724">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2A35191B">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14:paraId="508A327B">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p>
        </w:tc>
      </w:tr>
    </w:tbl>
    <w:p w14:paraId="7DE11A2B">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olor w:val="auto"/>
          <w:sz w:val="28"/>
          <w:szCs w:val="28"/>
          <w:highlight w:val="none"/>
        </w:rPr>
        <w:t>填表说明：</w:t>
      </w:r>
    </w:p>
    <w:p w14:paraId="402AE404">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1</w:t>
      </w:r>
      <w:r>
        <w:rPr>
          <w:rFonts w:ascii="Times New Roman" w:hAnsi="Times New Roman" w:eastAsia="仿宋_GB2312"/>
          <w:color w:val="auto"/>
          <w:sz w:val="28"/>
          <w:szCs w:val="28"/>
          <w:highlight w:val="none"/>
        </w:rPr>
        <w:t>.</w:t>
      </w:r>
      <w:r>
        <w:rPr>
          <w:rFonts w:hint="eastAsia" w:ascii="Times New Roman" w:hAnsi="Times New Roman" w:eastAsia="仿宋_GB2312"/>
          <w:color w:val="auto"/>
          <w:sz w:val="28"/>
          <w:szCs w:val="28"/>
          <w:highlight w:val="none"/>
        </w:rPr>
        <w:t>场址情况。填写规划选址意见、自然资源部门出具的用地说明或其他相关支撑材料情况。</w:t>
      </w:r>
    </w:p>
    <w:p w14:paraId="59020BF0">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olor w:val="auto"/>
          <w:sz w:val="28"/>
          <w:szCs w:val="28"/>
          <w:highlight w:val="none"/>
        </w:rPr>
        <w:sectPr>
          <w:pgSz w:w="16838" w:h="11906" w:orient="landscape"/>
          <w:pgMar w:top="1440" w:right="1803" w:bottom="1440" w:left="1803" w:header="851" w:footer="992" w:gutter="0"/>
          <w:pgNumType w:fmt="decimal"/>
          <w:cols w:space="425" w:num="1"/>
          <w:docGrid w:type="lines" w:linePitch="312" w:charSpace="0"/>
        </w:sectPr>
      </w:pPr>
      <w:r>
        <w:rPr>
          <w:rFonts w:hint="eastAsia" w:ascii="Times New Roman" w:hAnsi="Times New Roman" w:eastAsia="仿宋_GB2312"/>
          <w:color w:val="auto"/>
          <w:sz w:val="28"/>
          <w:szCs w:val="28"/>
          <w:highlight w:val="none"/>
          <w:lang w:val="en-US" w:eastAsia="zh-CN"/>
        </w:rPr>
        <w:t>2</w:t>
      </w:r>
      <w:r>
        <w:rPr>
          <w:rFonts w:ascii="Times New Roman" w:hAnsi="Times New Roman" w:eastAsia="仿宋_GB2312"/>
          <w:color w:val="auto"/>
          <w:sz w:val="28"/>
          <w:szCs w:val="28"/>
          <w:highlight w:val="none"/>
        </w:rPr>
        <w:t>.</w:t>
      </w:r>
      <w:r>
        <w:rPr>
          <w:rFonts w:hint="eastAsia" w:ascii="Times New Roman" w:hAnsi="Times New Roman" w:eastAsia="仿宋_GB2312"/>
          <w:color w:val="auto"/>
          <w:sz w:val="28"/>
          <w:szCs w:val="28"/>
          <w:highlight w:val="none"/>
        </w:rPr>
        <w:t>接入电网情况。填写接入公网变电站的名称、电压等级及与接入点的距离。</w:t>
      </w:r>
    </w:p>
    <w:p w14:paraId="5FC21EC8">
      <w:pPr>
        <w:keepNext w:val="0"/>
        <w:keepLines w:val="0"/>
        <w:pageBreakBefore w:val="0"/>
        <w:kinsoku/>
        <w:topLinePunct w:val="0"/>
        <w:autoSpaceDE/>
        <w:autoSpaceDN/>
        <w:bidi w:val="0"/>
        <w:adjustRightInd w:val="0"/>
        <w:snapToGrid w:val="0"/>
        <w:spacing w:line="560" w:lineRule="exact"/>
        <w:ind w:left="960" w:leftChars="0" w:hanging="960" w:hangingChars="300"/>
        <w:textAlignment w:val="auto"/>
        <w:rPr>
          <w:rFonts w:hint="eastAsia" w:ascii="黑体" w:hAnsi="黑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rPr>
        <w:t>附件</w:t>
      </w:r>
      <w:r>
        <w:rPr>
          <w:rFonts w:hint="eastAsia" w:ascii="黑体" w:hAnsi="黑体" w:eastAsia="黑体" w:cs="Times New Roman"/>
          <w:color w:val="auto"/>
          <w:sz w:val="32"/>
          <w:szCs w:val="32"/>
          <w:highlight w:val="none"/>
          <w:lang w:val="en-US" w:eastAsia="zh-CN"/>
        </w:rPr>
        <w:t>3</w:t>
      </w:r>
    </w:p>
    <w:p w14:paraId="290E12AC">
      <w:pPr>
        <w:keepNext w:val="0"/>
        <w:keepLines w:val="0"/>
        <w:pageBreakBefore w:val="0"/>
        <w:kinsoku/>
        <w:topLinePunct w:val="0"/>
        <w:autoSpaceDE/>
        <w:autoSpaceDN/>
        <w:bidi w:val="0"/>
        <w:spacing w:line="560" w:lineRule="exact"/>
        <w:ind w:left="0" w:leftChars="0"/>
        <w:jc w:val="center"/>
        <w:textAlignment w:val="auto"/>
        <w:rPr>
          <w:rFonts w:hint="eastAsia" w:ascii="Times New Roman" w:hAnsi="Times New Roman" w:eastAsia="方正小标宋简体" w:cs="Times New Roman"/>
          <w:color w:val="auto"/>
          <w:sz w:val="44"/>
          <w:szCs w:val="52"/>
          <w:highlight w:val="none"/>
        </w:rPr>
      </w:pPr>
    </w:p>
    <w:p w14:paraId="324E37C9">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方正小标宋简体" w:cs="Times New Roman"/>
          <w:color w:val="auto"/>
          <w:sz w:val="44"/>
          <w:szCs w:val="52"/>
          <w:highlight w:val="none"/>
        </w:rPr>
      </w:pPr>
      <w:r>
        <w:rPr>
          <w:rFonts w:hint="eastAsia" w:ascii="Times New Roman" w:hAnsi="Times New Roman" w:eastAsia="方正小标宋简体" w:cs="Times New Roman"/>
          <w:color w:val="auto"/>
          <w:sz w:val="44"/>
          <w:szCs w:val="52"/>
          <w:highlight w:val="none"/>
        </w:rPr>
        <w:t>申请纳入内蒙古自治区独立新型储能建设项目清单的独立新型储能电站</w:t>
      </w:r>
    </w:p>
    <w:p w14:paraId="1AC24619">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方正小标宋简体" w:cs="Times New Roman"/>
          <w:color w:val="auto"/>
          <w:sz w:val="44"/>
          <w:szCs w:val="52"/>
          <w:highlight w:val="none"/>
        </w:rPr>
      </w:pPr>
      <w:r>
        <w:rPr>
          <w:rFonts w:hint="eastAsia" w:ascii="Times New Roman" w:hAnsi="Times New Roman" w:eastAsia="方正小标宋简体" w:cs="Times New Roman"/>
          <w:color w:val="auto"/>
          <w:sz w:val="44"/>
          <w:szCs w:val="52"/>
          <w:highlight w:val="none"/>
        </w:rPr>
        <w:t>项目申报表</w:t>
      </w:r>
    </w:p>
    <w:p w14:paraId="7A29FF90">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s="Times New Roman"/>
          <w:color w:val="auto"/>
          <w:sz w:val="24"/>
          <w:highlight w:val="none"/>
        </w:rPr>
      </w:pPr>
    </w:p>
    <w:tbl>
      <w:tblPr>
        <w:tblStyle w:val="10"/>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410"/>
        <w:gridCol w:w="342"/>
        <w:gridCol w:w="1592"/>
        <w:gridCol w:w="2698"/>
      </w:tblGrid>
      <w:tr w14:paraId="4E79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129BEE0C">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Hans"/>
              </w:rPr>
              <w:t>项目</w:t>
            </w:r>
            <w:r>
              <w:rPr>
                <w:rFonts w:hint="eastAsia" w:ascii="Times New Roman" w:hAnsi="Times New Roman" w:eastAsia="仿宋_GB2312" w:cs="Times New Roman"/>
                <w:color w:val="auto"/>
                <w:sz w:val="28"/>
                <w:szCs w:val="28"/>
                <w:highlight w:val="none"/>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201517B1">
            <w:pPr>
              <w:keepNext w:val="0"/>
              <w:keepLines w:val="0"/>
              <w:pageBreakBefore w:val="0"/>
              <w:kinsoku/>
              <w:topLinePunct w:val="0"/>
              <w:autoSpaceDE/>
              <w:autoSpaceDN/>
              <w:bidi w:val="0"/>
              <w:spacing w:line="560" w:lineRule="exact"/>
              <w:ind w:left="0" w:leftChars="0" w:firstLine="485"/>
              <w:jc w:val="center"/>
              <w:textAlignment w:val="auto"/>
              <w:rPr>
                <w:rFonts w:ascii="Times New Roman" w:hAnsi="Times New Roman" w:eastAsia="仿宋_GB2312" w:cs="Times New Roman"/>
                <w:color w:val="auto"/>
                <w:sz w:val="28"/>
                <w:szCs w:val="28"/>
                <w:highlight w:val="none"/>
              </w:rPr>
            </w:pPr>
          </w:p>
        </w:tc>
        <w:tc>
          <w:tcPr>
            <w:tcW w:w="1934" w:type="dxa"/>
            <w:gridSpan w:val="2"/>
            <w:tcBorders>
              <w:top w:val="single" w:color="auto" w:sz="4" w:space="0"/>
              <w:left w:val="single" w:color="auto" w:sz="4" w:space="0"/>
              <w:bottom w:val="single" w:color="auto" w:sz="4" w:space="0"/>
              <w:right w:val="single" w:color="auto" w:sz="4" w:space="0"/>
            </w:tcBorders>
            <w:vAlign w:val="center"/>
          </w:tcPr>
          <w:p w14:paraId="2217D0DD">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项目业主</w:t>
            </w:r>
          </w:p>
        </w:tc>
        <w:tc>
          <w:tcPr>
            <w:tcW w:w="2698" w:type="dxa"/>
            <w:tcBorders>
              <w:top w:val="single" w:color="auto" w:sz="4" w:space="0"/>
              <w:left w:val="single" w:color="auto" w:sz="4" w:space="0"/>
              <w:bottom w:val="single" w:color="auto" w:sz="4" w:space="0"/>
              <w:right w:val="single" w:color="auto" w:sz="4" w:space="0"/>
            </w:tcBorders>
            <w:vAlign w:val="center"/>
          </w:tcPr>
          <w:p w14:paraId="6FDA4527">
            <w:pPr>
              <w:keepNext w:val="0"/>
              <w:keepLines w:val="0"/>
              <w:pageBreakBefore w:val="0"/>
              <w:kinsoku/>
              <w:topLinePunct w:val="0"/>
              <w:autoSpaceDE/>
              <w:autoSpaceDN/>
              <w:bidi w:val="0"/>
              <w:spacing w:line="560" w:lineRule="exact"/>
              <w:ind w:left="0" w:leftChars="0" w:firstLine="485"/>
              <w:jc w:val="center"/>
              <w:textAlignment w:val="auto"/>
              <w:rPr>
                <w:rFonts w:ascii="Times New Roman" w:hAnsi="Times New Roman" w:eastAsia="仿宋_GB2312" w:cs="Times New Roman"/>
                <w:color w:val="auto"/>
                <w:sz w:val="28"/>
                <w:szCs w:val="28"/>
                <w:highlight w:val="none"/>
              </w:rPr>
            </w:pPr>
          </w:p>
        </w:tc>
      </w:tr>
      <w:tr w14:paraId="2D7A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46647CBD">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建设地点</w:t>
            </w:r>
          </w:p>
        </w:tc>
        <w:tc>
          <w:tcPr>
            <w:tcW w:w="2410" w:type="dxa"/>
            <w:tcBorders>
              <w:top w:val="single" w:color="auto" w:sz="4" w:space="0"/>
              <w:left w:val="single" w:color="auto" w:sz="4" w:space="0"/>
              <w:bottom w:val="single" w:color="auto" w:sz="4" w:space="0"/>
              <w:right w:val="single" w:color="auto" w:sz="4" w:space="0"/>
            </w:tcBorders>
            <w:vAlign w:val="center"/>
          </w:tcPr>
          <w:p w14:paraId="37F2720C">
            <w:pPr>
              <w:keepNext w:val="0"/>
              <w:keepLines w:val="0"/>
              <w:pageBreakBefore w:val="0"/>
              <w:kinsoku/>
              <w:topLinePunct w:val="0"/>
              <w:autoSpaceDE/>
              <w:autoSpaceDN/>
              <w:bidi w:val="0"/>
              <w:spacing w:line="560" w:lineRule="exact"/>
              <w:ind w:left="0" w:leftChars="0" w:firstLine="485"/>
              <w:jc w:val="center"/>
              <w:textAlignment w:val="auto"/>
              <w:rPr>
                <w:rFonts w:ascii="Times New Roman" w:hAnsi="Times New Roman" w:eastAsia="仿宋_GB2312" w:cs="Times New Roman"/>
                <w:color w:val="auto"/>
                <w:sz w:val="28"/>
                <w:szCs w:val="28"/>
                <w:highlight w:val="none"/>
              </w:rPr>
            </w:pPr>
          </w:p>
        </w:tc>
        <w:tc>
          <w:tcPr>
            <w:tcW w:w="1934" w:type="dxa"/>
            <w:gridSpan w:val="2"/>
            <w:tcBorders>
              <w:top w:val="single" w:color="auto" w:sz="4" w:space="0"/>
              <w:left w:val="single" w:color="auto" w:sz="4" w:space="0"/>
              <w:bottom w:val="single" w:color="auto" w:sz="4" w:space="0"/>
              <w:right w:val="single" w:color="auto" w:sz="4" w:space="0"/>
            </w:tcBorders>
            <w:vAlign w:val="center"/>
          </w:tcPr>
          <w:p w14:paraId="2CFDBEA9">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Hans"/>
              </w:rPr>
              <w:t>建设</w:t>
            </w:r>
            <w:r>
              <w:rPr>
                <w:rFonts w:hint="eastAsia" w:ascii="Times New Roman" w:hAnsi="Times New Roman" w:eastAsia="仿宋_GB2312" w:cs="Times New Roman"/>
                <w:color w:val="auto"/>
                <w:sz w:val="28"/>
                <w:szCs w:val="28"/>
                <w:highlight w:val="none"/>
              </w:rPr>
              <w:t>规模</w:t>
            </w:r>
          </w:p>
        </w:tc>
        <w:tc>
          <w:tcPr>
            <w:tcW w:w="2698" w:type="dxa"/>
            <w:tcBorders>
              <w:top w:val="single" w:color="auto" w:sz="4" w:space="0"/>
              <w:left w:val="single" w:color="auto" w:sz="4" w:space="0"/>
              <w:bottom w:val="single" w:color="auto" w:sz="4" w:space="0"/>
              <w:right w:val="single" w:color="auto" w:sz="4" w:space="0"/>
            </w:tcBorders>
            <w:vAlign w:val="center"/>
          </w:tcPr>
          <w:p w14:paraId="17F6E177">
            <w:pPr>
              <w:keepNext w:val="0"/>
              <w:keepLines w:val="0"/>
              <w:pageBreakBefore w:val="0"/>
              <w:kinsoku/>
              <w:topLinePunct w:val="0"/>
              <w:autoSpaceDE/>
              <w:autoSpaceDN/>
              <w:bidi w:val="0"/>
              <w:spacing w:line="560" w:lineRule="exact"/>
              <w:ind w:left="0" w:leftChars="0" w:firstLine="485"/>
              <w:jc w:val="center"/>
              <w:textAlignment w:val="auto"/>
              <w:rPr>
                <w:rFonts w:ascii="Times New Roman" w:hAnsi="Times New Roman" w:eastAsia="仿宋_GB2312" w:cs="Times New Roman"/>
                <w:color w:val="auto"/>
                <w:sz w:val="28"/>
                <w:szCs w:val="28"/>
                <w:highlight w:val="none"/>
              </w:rPr>
            </w:pPr>
          </w:p>
        </w:tc>
      </w:tr>
      <w:tr w14:paraId="5EA5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1490FBAF">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Hans"/>
              </w:rPr>
              <w:t>储能类型</w:t>
            </w:r>
          </w:p>
        </w:tc>
        <w:tc>
          <w:tcPr>
            <w:tcW w:w="2410" w:type="dxa"/>
            <w:tcBorders>
              <w:top w:val="single" w:color="auto" w:sz="4" w:space="0"/>
              <w:left w:val="single" w:color="auto" w:sz="4" w:space="0"/>
              <w:bottom w:val="single" w:color="auto" w:sz="4" w:space="0"/>
              <w:right w:val="single" w:color="auto" w:sz="4" w:space="0"/>
            </w:tcBorders>
            <w:vAlign w:val="center"/>
          </w:tcPr>
          <w:p w14:paraId="5E5F64D8">
            <w:pPr>
              <w:keepNext w:val="0"/>
              <w:keepLines w:val="0"/>
              <w:pageBreakBefore w:val="0"/>
              <w:kinsoku/>
              <w:topLinePunct w:val="0"/>
              <w:autoSpaceDE/>
              <w:autoSpaceDN/>
              <w:bidi w:val="0"/>
              <w:spacing w:line="560" w:lineRule="exact"/>
              <w:ind w:left="0" w:leftChars="0" w:firstLine="485"/>
              <w:jc w:val="center"/>
              <w:textAlignment w:val="auto"/>
              <w:rPr>
                <w:rFonts w:ascii="Times New Roman" w:hAnsi="Times New Roman" w:eastAsia="仿宋_GB2312" w:cs="Times New Roman"/>
                <w:color w:val="auto"/>
                <w:sz w:val="28"/>
                <w:szCs w:val="28"/>
                <w:highlight w:val="none"/>
              </w:rPr>
            </w:pPr>
          </w:p>
        </w:tc>
        <w:tc>
          <w:tcPr>
            <w:tcW w:w="1934" w:type="dxa"/>
            <w:gridSpan w:val="2"/>
            <w:tcBorders>
              <w:top w:val="single" w:color="auto" w:sz="4" w:space="0"/>
              <w:left w:val="single" w:color="auto" w:sz="4" w:space="0"/>
              <w:bottom w:val="single" w:color="auto" w:sz="4" w:space="0"/>
              <w:right w:val="single" w:color="auto" w:sz="4" w:space="0"/>
            </w:tcBorders>
            <w:vAlign w:val="center"/>
          </w:tcPr>
          <w:p w14:paraId="5C1D6BFC">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Hans"/>
              </w:rPr>
              <w:t>预计投产日期</w:t>
            </w:r>
          </w:p>
        </w:tc>
        <w:tc>
          <w:tcPr>
            <w:tcW w:w="2698" w:type="dxa"/>
            <w:tcBorders>
              <w:top w:val="single" w:color="auto" w:sz="4" w:space="0"/>
              <w:left w:val="single" w:color="auto" w:sz="4" w:space="0"/>
              <w:bottom w:val="single" w:color="auto" w:sz="4" w:space="0"/>
              <w:right w:val="single" w:color="auto" w:sz="4" w:space="0"/>
            </w:tcBorders>
            <w:vAlign w:val="center"/>
          </w:tcPr>
          <w:p w14:paraId="1EA80671">
            <w:pPr>
              <w:keepNext w:val="0"/>
              <w:keepLines w:val="0"/>
              <w:pageBreakBefore w:val="0"/>
              <w:kinsoku/>
              <w:topLinePunct w:val="0"/>
              <w:autoSpaceDE/>
              <w:autoSpaceDN/>
              <w:bidi w:val="0"/>
              <w:spacing w:line="560" w:lineRule="exact"/>
              <w:ind w:left="0" w:leftChars="0" w:firstLine="485"/>
              <w:jc w:val="center"/>
              <w:textAlignment w:val="auto"/>
              <w:rPr>
                <w:rFonts w:ascii="Times New Roman" w:hAnsi="Times New Roman" w:eastAsia="仿宋_GB2312" w:cs="Times New Roman"/>
                <w:color w:val="auto"/>
                <w:sz w:val="28"/>
                <w:szCs w:val="28"/>
                <w:highlight w:val="none"/>
              </w:rPr>
            </w:pPr>
          </w:p>
        </w:tc>
      </w:tr>
      <w:tr w14:paraId="5625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3DCDC2E8">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lang w:eastAsia="zh-Hans"/>
              </w:rPr>
            </w:pPr>
            <w:r>
              <w:rPr>
                <w:rFonts w:hint="eastAsia" w:ascii="Times New Roman" w:hAnsi="Times New Roman" w:eastAsia="仿宋_GB2312" w:cs="Times New Roman"/>
                <w:color w:val="auto"/>
                <w:sz w:val="28"/>
                <w:szCs w:val="28"/>
                <w:highlight w:val="none"/>
                <w:lang w:eastAsia="zh-Hans"/>
              </w:rPr>
              <w:t>储能关键</w:t>
            </w:r>
            <w:r>
              <w:rPr>
                <w:rFonts w:ascii="Times New Roman" w:hAnsi="Times New Roman" w:eastAsia="仿宋_GB2312" w:cs="Times New Roman"/>
                <w:color w:val="auto"/>
                <w:sz w:val="28"/>
                <w:szCs w:val="28"/>
                <w:highlight w:val="none"/>
                <w:lang w:eastAsia="zh-Hans"/>
              </w:rPr>
              <w:br w:type="textWrapping"/>
            </w:r>
            <w:r>
              <w:rPr>
                <w:rFonts w:hint="eastAsia" w:ascii="Times New Roman" w:hAnsi="Times New Roman" w:eastAsia="仿宋_GB2312" w:cs="Times New Roman"/>
                <w:color w:val="auto"/>
                <w:sz w:val="28"/>
                <w:szCs w:val="28"/>
                <w:highlight w:val="none"/>
                <w:lang w:eastAsia="zh-Hans"/>
              </w:rPr>
              <w:t>技术</w:t>
            </w:r>
          </w:p>
        </w:tc>
        <w:tc>
          <w:tcPr>
            <w:tcW w:w="2410" w:type="dxa"/>
            <w:tcBorders>
              <w:top w:val="single" w:color="auto" w:sz="4" w:space="0"/>
              <w:left w:val="single" w:color="auto" w:sz="4" w:space="0"/>
              <w:bottom w:val="single" w:color="auto" w:sz="4" w:space="0"/>
              <w:right w:val="single" w:color="auto" w:sz="4" w:space="0"/>
            </w:tcBorders>
            <w:vAlign w:val="center"/>
          </w:tcPr>
          <w:p w14:paraId="7A1E1E2A">
            <w:pPr>
              <w:keepNext w:val="0"/>
              <w:keepLines w:val="0"/>
              <w:pageBreakBefore w:val="0"/>
              <w:kinsoku/>
              <w:topLinePunct w:val="0"/>
              <w:autoSpaceDE/>
              <w:autoSpaceDN/>
              <w:bidi w:val="0"/>
              <w:spacing w:line="560" w:lineRule="exact"/>
              <w:ind w:left="0" w:leftChars="0" w:firstLine="485"/>
              <w:jc w:val="center"/>
              <w:textAlignment w:val="auto"/>
              <w:rPr>
                <w:rFonts w:ascii="Times New Roman" w:hAnsi="Times New Roman" w:eastAsia="仿宋_GB2312" w:cs="Times New Roman"/>
                <w:color w:val="auto"/>
                <w:sz w:val="28"/>
                <w:szCs w:val="28"/>
                <w:highlight w:val="none"/>
              </w:rPr>
            </w:pPr>
          </w:p>
        </w:tc>
        <w:tc>
          <w:tcPr>
            <w:tcW w:w="1934" w:type="dxa"/>
            <w:gridSpan w:val="2"/>
            <w:tcBorders>
              <w:top w:val="single" w:color="auto" w:sz="4" w:space="0"/>
              <w:left w:val="single" w:color="auto" w:sz="4" w:space="0"/>
              <w:bottom w:val="single" w:color="auto" w:sz="4" w:space="0"/>
              <w:right w:val="single" w:color="auto" w:sz="4" w:space="0"/>
            </w:tcBorders>
            <w:vAlign w:val="center"/>
          </w:tcPr>
          <w:p w14:paraId="216B7A39">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科技创新和</w:t>
            </w:r>
          </w:p>
          <w:p w14:paraId="27F28E58">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lang w:eastAsia="zh-Hans"/>
              </w:rPr>
            </w:pPr>
            <w:r>
              <w:rPr>
                <w:rFonts w:hint="eastAsia" w:ascii="Times New Roman" w:hAnsi="Times New Roman" w:eastAsia="仿宋_GB2312" w:cs="Times New Roman"/>
                <w:color w:val="auto"/>
                <w:sz w:val="28"/>
                <w:szCs w:val="28"/>
                <w:highlight w:val="none"/>
              </w:rPr>
              <w:t>成果转化情况</w:t>
            </w:r>
          </w:p>
        </w:tc>
        <w:tc>
          <w:tcPr>
            <w:tcW w:w="2698" w:type="dxa"/>
            <w:tcBorders>
              <w:top w:val="single" w:color="auto" w:sz="4" w:space="0"/>
              <w:left w:val="single" w:color="auto" w:sz="4" w:space="0"/>
              <w:bottom w:val="single" w:color="auto" w:sz="4" w:space="0"/>
              <w:right w:val="single" w:color="auto" w:sz="4" w:space="0"/>
            </w:tcBorders>
            <w:vAlign w:val="center"/>
          </w:tcPr>
          <w:p w14:paraId="74FCC87C">
            <w:pPr>
              <w:keepNext w:val="0"/>
              <w:keepLines w:val="0"/>
              <w:pageBreakBefore w:val="0"/>
              <w:kinsoku/>
              <w:topLinePunct w:val="0"/>
              <w:autoSpaceDE/>
              <w:autoSpaceDN/>
              <w:bidi w:val="0"/>
              <w:spacing w:line="560" w:lineRule="exact"/>
              <w:ind w:left="0" w:leftChars="0" w:firstLine="485"/>
              <w:jc w:val="center"/>
              <w:textAlignment w:val="auto"/>
              <w:rPr>
                <w:rFonts w:ascii="Times New Roman" w:hAnsi="Times New Roman" w:eastAsia="仿宋_GB2312" w:cs="Times New Roman"/>
                <w:color w:val="auto"/>
                <w:sz w:val="28"/>
                <w:szCs w:val="28"/>
                <w:highlight w:val="none"/>
              </w:rPr>
            </w:pPr>
          </w:p>
        </w:tc>
      </w:tr>
      <w:tr w14:paraId="48B2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1B5A6E86">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占地面积（亩）</w:t>
            </w:r>
          </w:p>
        </w:tc>
        <w:tc>
          <w:tcPr>
            <w:tcW w:w="2410" w:type="dxa"/>
            <w:tcBorders>
              <w:top w:val="single" w:color="auto" w:sz="4" w:space="0"/>
              <w:left w:val="single" w:color="auto" w:sz="4" w:space="0"/>
              <w:bottom w:val="single" w:color="auto" w:sz="4" w:space="0"/>
              <w:right w:val="single" w:color="auto" w:sz="4" w:space="0"/>
            </w:tcBorders>
            <w:vAlign w:val="center"/>
          </w:tcPr>
          <w:p w14:paraId="358BE758">
            <w:pPr>
              <w:keepNext w:val="0"/>
              <w:keepLines w:val="0"/>
              <w:pageBreakBefore w:val="0"/>
              <w:kinsoku/>
              <w:topLinePunct w:val="0"/>
              <w:autoSpaceDE/>
              <w:autoSpaceDN/>
              <w:bidi w:val="0"/>
              <w:spacing w:line="560" w:lineRule="exact"/>
              <w:ind w:left="0" w:leftChars="0" w:firstLine="485"/>
              <w:jc w:val="center"/>
              <w:textAlignment w:val="auto"/>
              <w:rPr>
                <w:rFonts w:ascii="Times New Roman" w:hAnsi="Times New Roman" w:eastAsia="仿宋_GB2312" w:cs="Times New Roman"/>
                <w:color w:val="auto"/>
                <w:sz w:val="28"/>
                <w:szCs w:val="28"/>
                <w:highlight w:val="none"/>
              </w:rPr>
            </w:pPr>
          </w:p>
        </w:tc>
        <w:tc>
          <w:tcPr>
            <w:tcW w:w="1934" w:type="dxa"/>
            <w:gridSpan w:val="2"/>
            <w:tcBorders>
              <w:top w:val="single" w:color="auto" w:sz="4" w:space="0"/>
              <w:left w:val="single" w:color="auto" w:sz="4" w:space="0"/>
              <w:bottom w:val="single" w:color="auto" w:sz="4" w:space="0"/>
              <w:right w:val="single" w:color="auto" w:sz="4" w:space="0"/>
            </w:tcBorders>
            <w:vAlign w:val="center"/>
          </w:tcPr>
          <w:p w14:paraId="3F72A5B6">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Hans"/>
              </w:rPr>
              <w:t>静态总</w:t>
            </w:r>
            <w:r>
              <w:rPr>
                <w:rFonts w:hint="eastAsia" w:ascii="Times New Roman" w:hAnsi="Times New Roman" w:eastAsia="仿宋_GB2312" w:cs="Times New Roman"/>
                <w:color w:val="auto"/>
                <w:sz w:val="28"/>
                <w:szCs w:val="28"/>
                <w:highlight w:val="none"/>
              </w:rPr>
              <w:t>投资</w:t>
            </w:r>
          </w:p>
        </w:tc>
        <w:tc>
          <w:tcPr>
            <w:tcW w:w="2698" w:type="dxa"/>
            <w:tcBorders>
              <w:top w:val="single" w:color="auto" w:sz="4" w:space="0"/>
              <w:left w:val="single" w:color="auto" w:sz="4" w:space="0"/>
              <w:bottom w:val="single" w:color="auto" w:sz="4" w:space="0"/>
              <w:right w:val="single" w:color="auto" w:sz="4" w:space="0"/>
            </w:tcBorders>
            <w:vAlign w:val="center"/>
          </w:tcPr>
          <w:p w14:paraId="138C8BA7">
            <w:pPr>
              <w:keepNext w:val="0"/>
              <w:keepLines w:val="0"/>
              <w:pageBreakBefore w:val="0"/>
              <w:kinsoku/>
              <w:topLinePunct w:val="0"/>
              <w:autoSpaceDE/>
              <w:autoSpaceDN/>
              <w:bidi w:val="0"/>
              <w:spacing w:line="560" w:lineRule="exact"/>
              <w:ind w:left="0" w:leftChars="0" w:firstLine="485"/>
              <w:jc w:val="center"/>
              <w:textAlignment w:val="auto"/>
              <w:rPr>
                <w:rFonts w:ascii="Times New Roman" w:hAnsi="Times New Roman" w:eastAsia="仿宋_GB2312" w:cs="Times New Roman"/>
                <w:color w:val="auto"/>
                <w:sz w:val="28"/>
                <w:szCs w:val="28"/>
                <w:highlight w:val="none"/>
              </w:rPr>
            </w:pPr>
          </w:p>
        </w:tc>
      </w:tr>
      <w:tr w14:paraId="5BCF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0E6BAC61">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lang w:eastAsia="zh-Hans"/>
              </w:rPr>
            </w:pPr>
            <w:r>
              <w:rPr>
                <w:rFonts w:hint="eastAsia" w:ascii="Times New Roman" w:hAnsi="Times New Roman" w:eastAsia="仿宋_GB2312" w:cs="Times New Roman"/>
                <w:color w:val="auto"/>
                <w:sz w:val="28"/>
                <w:szCs w:val="28"/>
                <w:highlight w:val="none"/>
                <w:lang w:eastAsia="zh-Hans"/>
              </w:rPr>
              <w:t>全投资收益率（</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Hans"/>
              </w:rPr>
              <w:t>）</w:t>
            </w:r>
          </w:p>
        </w:tc>
        <w:tc>
          <w:tcPr>
            <w:tcW w:w="7042" w:type="dxa"/>
            <w:gridSpan w:val="4"/>
            <w:tcBorders>
              <w:top w:val="single" w:color="auto" w:sz="4" w:space="0"/>
              <w:left w:val="single" w:color="auto" w:sz="4" w:space="0"/>
              <w:bottom w:val="single" w:color="auto" w:sz="4" w:space="0"/>
              <w:right w:val="single" w:color="auto" w:sz="4" w:space="0"/>
            </w:tcBorders>
            <w:vAlign w:val="center"/>
          </w:tcPr>
          <w:p w14:paraId="0467240F">
            <w:pPr>
              <w:keepNext w:val="0"/>
              <w:keepLines w:val="0"/>
              <w:pageBreakBefore w:val="0"/>
              <w:kinsoku/>
              <w:topLinePunct w:val="0"/>
              <w:autoSpaceDE/>
              <w:autoSpaceDN/>
              <w:bidi w:val="0"/>
              <w:spacing w:line="560" w:lineRule="exact"/>
              <w:ind w:left="0" w:leftChars="0" w:firstLine="485"/>
              <w:jc w:val="center"/>
              <w:textAlignment w:val="auto"/>
              <w:rPr>
                <w:rFonts w:ascii="Times New Roman" w:hAnsi="Times New Roman" w:eastAsia="仿宋_GB2312" w:cs="Times New Roman"/>
                <w:color w:val="auto"/>
                <w:sz w:val="28"/>
                <w:szCs w:val="28"/>
                <w:highlight w:val="none"/>
              </w:rPr>
            </w:pPr>
          </w:p>
        </w:tc>
      </w:tr>
      <w:tr w14:paraId="0E1C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460" w:type="dxa"/>
            <w:gridSpan w:val="5"/>
            <w:tcBorders>
              <w:top w:val="single" w:color="auto" w:sz="4" w:space="0"/>
              <w:left w:val="single" w:color="auto" w:sz="4" w:space="0"/>
              <w:bottom w:val="single" w:color="auto" w:sz="4" w:space="0"/>
              <w:right w:val="single" w:color="auto" w:sz="4" w:space="0"/>
            </w:tcBorders>
            <w:vAlign w:val="center"/>
          </w:tcPr>
          <w:p w14:paraId="42EF1AEF">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Hans"/>
              </w:rPr>
              <w:t>应用场景特点，储能系统发挥的主要作用及预期利用情况</w:t>
            </w:r>
            <w:r>
              <w:rPr>
                <w:rFonts w:hint="eastAsia"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200</w:t>
            </w:r>
            <w:r>
              <w:rPr>
                <w:rFonts w:hint="eastAsia" w:ascii="Times New Roman" w:hAnsi="Times New Roman" w:eastAsia="仿宋_GB2312" w:cs="Times New Roman"/>
                <w:color w:val="auto"/>
                <w:sz w:val="28"/>
                <w:szCs w:val="28"/>
                <w:highlight w:val="none"/>
              </w:rPr>
              <w:t>字以内）：</w:t>
            </w:r>
          </w:p>
          <w:p w14:paraId="6FE3474F">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s="Times New Roman"/>
                <w:color w:val="auto"/>
                <w:sz w:val="28"/>
                <w:szCs w:val="28"/>
                <w:highlight w:val="none"/>
              </w:rPr>
            </w:pPr>
          </w:p>
        </w:tc>
      </w:tr>
      <w:tr w14:paraId="587D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460" w:type="dxa"/>
            <w:gridSpan w:val="5"/>
            <w:tcBorders>
              <w:top w:val="single" w:color="auto" w:sz="4" w:space="0"/>
              <w:left w:val="single" w:color="auto" w:sz="4" w:space="0"/>
              <w:bottom w:val="single" w:color="auto" w:sz="4" w:space="0"/>
              <w:right w:val="single" w:color="auto" w:sz="4" w:space="0"/>
            </w:tcBorders>
            <w:vAlign w:val="center"/>
          </w:tcPr>
          <w:p w14:paraId="70394D50">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s="Times New Roman"/>
                <w:color w:val="auto"/>
                <w:sz w:val="28"/>
                <w:szCs w:val="28"/>
                <w:highlight w:val="none"/>
                <w:lang w:eastAsia="zh-Hans"/>
              </w:rPr>
            </w:pPr>
            <w:r>
              <w:rPr>
                <w:rFonts w:hint="eastAsia" w:ascii="Times New Roman" w:hAnsi="Times New Roman" w:eastAsia="仿宋_GB2312" w:cs="Times New Roman"/>
                <w:color w:val="auto"/>
                <w:sz w:val="28"/>
                <w:szCs w:val="28"/>
                <w:highlight w:val="none"/>
                <w:lang w:eastAsia="zh-Hans"/>
              </w:rPr>
              <w:t>主要技术方案、创新性、自主化水平，以及关键技术指标</w:t>
            </w:r>
            <w:r>
              <w:rPr>
                <w:rFonts w:hint="eastAsia"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lang w:eastAsia="zh-Hans"/>
              </w:rPr>
              <w:t>500</w:t>
            </w:r>
            <w:r>
              <w:rPr>
                <w:rFonts w:hint="eastAsia" w:ascii="Times New Roman" w:hAnsi="Times New Roman" w:eastAsia="仿宋_GB2312" w:cs="Times New Roman"/>
                <w:color w:val="auto"/>
                <w:sz w:val="28"/>
                <w:szCs w:val="28"/>
                <w:highlight w:val="none"/>
                <w:lang w:eastAsia="zh-Hans"/>
              </w:rPr>
              <w:t>字以内</w:t>
            </w:r>
            <w:r>
              <w:rPr>
                <w:rFonts w:hint="eastAsia"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Hans"/>
              </w:rPr>
              <w:t>：</w:t>
            </w:r>
          </w:p>
          <w:p w14:paraId="2D2CE7D9">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s="Times New Roman"/>
                <w:color w:val="auto"/>
                <w:sz w:val="28"/>
                <w:szCs w:val="28"/>
                <w:highlight w:val="none"/>
                <w:lang w:eastAsia="zh-Hans"/>
              </w:rPr>
            </w:pPr>
          </w:p>
          <w:p w14:paraId="1D674913">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s="Times New Roman"/>
                <w:color w:val="auto"/>
                <w:sz w:val="28"/>
                <w:szCs w:val="28"/>
                <w:highlight w:val="none"/>
                <w:lang w:eastAsia="zh-Hans"/>
              </w:rPr>
            </w:pPr>
          </w:p>
        </w:tc>
      </w:tr>
      <w:tr w14:paraId="1820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460" w:type="dxa"/>
            <w:gridSpan w:val="5"/>
            <w:tcBorders>
              <w:top w:val="single" w:color="auto" w:sz="4" w:space="0"/>
              <w:left w:val="single" w:color="auto" w:sz="4" w:space="0"/>
              <w:bottom w:val="single" w:color="auto" w:sz="4" w:space="0"/>
              <w:right w:val="single" w:color="auto" w:sz="4" w:space="0"/>
            </w:tcBorders>
            <w:vAlign w:val="center"/>
          </w:tcPr>
          <w:p w14:paraId="6F90A235">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s="Times New Roman"/>
                <w:color w:val="auto"/>
                <w:sz w:val="28"/>
                <w:szCs w:val="28"/>
                <w:highlight w:val="none"/>
                <w:lang w:eastAsia="zh-Hans"/>
              </w:rPr>
            </w:pPr>
            <w:r>
              <w:rPr>
                <w:rFonts w:hint="eastAsia" w:ascii="Times New Roman" w:hAnsi="Times New Roman" w:eastAsia="仿宋_GB2312" w:cs="Times New Roman"/>
                <w:color w:val="auto"/>
                <w:sz w:val="28"/>
                <w:szCs w:val="28"/>
                <w:highlight w:val="none"/>
                <w:lang w:eastAsia="zh-Hans"/>
              </w:rPr>
              <w:t>主要商业模式、先进性及关键经济性指标（</w:t>
            </w:r>
            <w:r>
              <w:rPr>
                <w:rFonts w:ascii="Times New Roman" w:hAnsi="Times New Roman" w:eastAsia="仿宋_GB2312" w:cs="Times New Roman"/>
                <w:color w:val="auto"/>
                <w:sz w:val="28"/>
                <w:szCs w:val="28"/>
                <w:highlight w:val="none"/>
                <w:lang w:eastAsia="zh-Hans"/>
              </w:rPr>
              <w:t>200</w:t>
            </w:r>
            <w:r>
              <w:rPr>
                <w:rFonts w:hint="eastAsia" w:ascii="Times New Roman" w:hAnsi="Times New Roman" w:eastAsia="仿宋_GB2312" w:cs="Times New Roman"/>
                <w:color w:val="auto"/>
                <w:sz w:val="28"/>
                <w:szCs w:val="28"/>
                <w:highlight w:val="none"/>
                <w:lang w:eastAsia="zh-Hans"/>
              </w:rPr>
              <w:t>字以内）</w:t>
            </w:r>
          </w:p>
          <w:p w14:paraId="48C8EAA9">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s="Times New Roman"/>
                <w:color w:val="auto"/>
                <w:sz w:val="28"/>
                <w:szCs w:val="28"/>
                <w:highlight w:val="none"/>
                <w:lang w:eastAsia="zh-Hans"/>
              </w:rPr>
            </w:pPr>
          </w:p>
          <w:p w14:paraId="257E2ADB">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s="Times New Roman"/>
                <w:color w:val="auto"/>
                <w:sz w:val="28"/>
                <w:szCs w:val="28"/>
                <w:highlight w:val="none"/>
                <w:lang w:eastAsia="zh-Hans"/>
              </w:rPr>
            </w:pPr>
          </w:p>
        </w:tc>
      </w:tr>
      <w:tr w14:paraId="12D7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460" w:type="dxa"/>
            <w:gridSpan w:val="5"/>
            <w:tcBorders>
              <w:top w:val="single" w:color="auto" w:sz="4" w:space="0"/>
              <w:left w:val="single" w:color="auto" w:sz="4" w:space="0"/>
              <w:bottom w:val="single" w:color="auto" w:sz="4" w:space="0"/>
              <w:right w:val="single" w:color="auto" w:sz="4" w:space="0"/>
            </w:tcBorders>
            <w:vAlign w:val="center"/>
          </w:tcPr>
          <w:p w14:paraId="68A3F62A">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s="Times New Roman"/>
                <w:color w:val="auto"/>
                <w:sz w:val="28"/>
                <w:szCs w:val="28"/>
                <w:highlight w:val="none"/>
                <w:lang w:eastAsia="zh-Hans"/>
              </w:rPr>
            </w:pPr>
            <w:r>
              <w:rPr>
                <w:rFonts w:hint="eastAsia" w:ascii="Times New Roman" w:hAnsi="Times New Roman" w:eastAsia="仿宋_GB2312" w:cs="Times New Roman"/>
                <w:color w:val="auto"/>
                <w:sz w:val="28"/>
                <w:szCs w:val="28"/>
                <w:highlight w:val="none"/>
                <w:lang w:eastAsia="zh-Hans"/>
              </w:rPr>
              <w:t>系统安全可靠性方案及预期指标</w:t>
            </w:r>
            <w:r>
              <w:rPr>
                <w:rFonts w:hint="eastAsia"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lang w:eastAsia="zh-Hans"/>
              </w:rPr>
              <w:t>200</w:t>
            </w:r>
            <w:r>
              <w:rPr>
                <w:rFonts w:hint="eastAsia" w:ascii="Times New Roman" w:hAnsi="Times New Roman" w:eastAsia="仿宋_GB2312" w:cs="Times New Roman"/>
                <w:color w:val="auto"/>
                <w:sz w:val="28"/>
                <w:szCs w:val="28"/>
                <w:highlight w:val="none"/>
                <w:lang w:eastAsia="zh-Hans"/>
              </w:rPr>
              <w:t>字以内</w:t>
            </w:r>
            <w:r>
              <w:rPr>
                <w:rFonts w:hint="eastAsia"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Hans"/>
              </w:rPr>
              <w:t>：</w:t>
            </w:r>
            <w:r>
              <w:rPr>
                <w:rFonts w:ascii="Times New Roman" w:hAnsi="Times New Roman" w:eastAsia="仿宋_GB2312" w:cs="Times New Roman"/>
                <w:color w:val="auto"/>
                <w:sz w:val="28"/>
                <w:szCs w:val="28"/>
                <w:highlight w:val="none"/>
                <w:lang w:eastAsia="zh-Hans"/>
              </w:rPr>
              <w:t xml:space="preserve"> </w:t>
            </w:r>
          </w:p>
          <w:p w14:paraId="25D60785">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s="Times New Roman"/>
                <w:color w:val="auto"/>
                <w:sz w:val="28"/>
                <w:szCs w:val="28"/>
                <w:highlight w:val="none"/>
                <w:lang w:eastAsia="zh-Hans"/>
              </w:rPr>
            </w:pPr>
          </w:p>
          <w:p w14:paraId="323D1540">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s="Times New Roman"/>
                <w:color w:val="auto"/>
                <w:sz w:val="28"/>
                <w:szCs w:val="28"/>
                <w:highlight w:val="none"/>
                <w:lang w:eastAsia="zh-Hans"/>
              </w:rPr>
            </w:pPr>
          </w:p>
        </w:tc>
      </w:tr>
      <w:tr w14:paraId="07AE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460" w:type="dxa"/>
            <w:gridSpan w:val="5"/>
            <w:tcBorders>
              <w:top w:val="single" w:color="auto" w:sz="4" w:space="0"/>
              <w:left w:val="single" w:color="auto" w:sz="4" w:space="0"/>
              <w:bottom w:val="single" w:color="auto" w:sz="4" w:space="0"/>
              <w:right w:val="single" w:color="auto" w:sz="4" w:space="0"/>
            </w:tcBorders>
            <w:vAlign w:val="center"/>
          </w:tcPr>
          <w:p w14:paraId="5B51D334">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s="Times New Roman"/>
                <w:color w:val="auto"/>
                <w:sz w:val="28"/>
                <w:szCs w:val="28"/>
                <w:highlight w:val="none"/>
                <w:lang w:eastAsia="zh-Hans"/>
              </w:rPr>
            </w:pPr>
            <w:r>
              <w:rPr>
                <w:rFonts w:hint="eastAsia" w:ascii="Times New Roman" w:hAnsi="Times New Roman" w:eastAsia="仿宋_GB2312" w:cs="Times New Roman"/>
                <w:color w:val="auto"/>
                <w:sz w:val="28"/>
                <w:szCs w:val="28"/>
                <w:highlight w:val="none"/>
                <w:lang w:eastAsia="zh-Hans"/>
              </w:rPr>
              <w:t>对产业化、规模化发展的预期示范带动效果，对标准体系创新、政策机制创新的潜在引领作用（</w:t>
            </w:r>
            <w:r>
              <w:rPr>
                <w:rFonts w:ascii="Times New Roman" w:hAnsi="Times New Roman" w:eastAsia="仿宋_GB2312" w:cs="Times New Roman"/>
                <w:color w:val="auto"/>
                <w:sz w:val="28"/>
                <w:szCs w:val="28"/>
                <w:highlight w:val="none"/>
                <w:lang w:eastAsia="zh-Hans"/>
              </w:rPr>
              <w:t>300</w:t>
            </w:r>
            <w:r>
              <w:rPr>
                <w:rFonts w:hint="eastAsia" w:ascii="Times New Roman" w:hAnsi="Times New Roman" w:eastAsia="仿宋_GB2312" w:cs="Times New Roman"/>
                <w:color w:val="auto"/>
                <w:sz w:val="28"/>
                <w:szCs w:val="28"/>
                <w:highlight w:val="none"/>
                <w:lang w:eastAsia="zh-Hans"/>
              </w:rPr>
              <w:t>字以内）</w:t>
            </w:r>
          </w:p>
          <w:p w14:paraId="0954D697">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s="Times New Roman"/>
                <w:color w:val="auto"/>
                <w:sz w:val="28"/>
                <w:szCs w:val="28"/>
                <w:highlight w:val="none"/>
                <w:lang w:eastAsia="zh-Hans"/>
              </w:rPr>
            </w:pPr>
          </w:p>
          <w:p w14:paraId="1D765756">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s="Times New Roman"/>
                <w:color w:val="auto"/>
                <w:sz w:val="28"/>
                <w:szCs w:val="28"/>
                <w:highlight w:val="none"/>
                <w:lang w:eastAsia="zh-Hans"/>
              </w:rPr>
            </w:pPr>
          </w:p>
        </w:tc>
      </w:tr>
      <w:tr w14:paraId="5A4C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460" w:type="dxa"/>
            <w:gridSpan w:val="5"/>
            <w:tcBorders>
              <w:top w:val="single" w:color="auto" w:sz="4" w:space="0"/>
              <w:left w:val="single" w:color="auto" w:sz="4" w:space="0"/>
              <w:bottom w:val="single" w:color="auto" w:sz="4" w:space="0"/>
              <w:right w:val="single" w:color="auto" w:sz="4" w:space="0"/>
            </w:tcBorders>
            <w:vAlign w:val="center"/>
          </w:tcPr>
          <w:p w14:paraId="1F34472F">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s="Times New Roman"/>
                <w:color w:val="auto"/>
                <w:sz w:val="28"/>
                <w:szCs w:val="28"/>
                <w:highlight w:val="none"/>
                <w:lang w:eastAsia="zh-Hans"/>
              </w:rPr>
            </w:pPr>
            <w:r>
              <w:rPr>
                <w:rFonts w:hint="eastAsia" w:ascii="Times New Roman" w:hAnsi="Times New Roman" w:eastAsia="仿宋_GB2312" w:cs="Times New Roman"/>
                <w:color w:val="auto"/>
                <w:sz w:val="28"/>
                <w:szCs w:val="28"/>
                <w:highlight w:val="none"/>
                <w:lang w:eastAsia="zh-Hans"/>
              </w:rPr>
              <w:t>社会效益、环境效益评价（</w:t>
            </w:r>
            <w:r>
              <w:rPr>
                <w:rFonts w:ascii="Times New Roman" w:hAnsi="Times New Roman" w:eastAsia="仿宋_GB2312" w:cs="Times New Roman"/>
                <w:color w:val="auto"/>
                <w:sz w:val="28"/>
                <w:szCs w:val="28"/>
                <w:highlight w:val="none"/>
                <w:lang w:eastAsia="zh-Hans"/>
              </w:rPr>
              <w:t>200</w:t>
            </w:r>
            <w:r>
              <w:rPr>
                <w:rFonts w:hint="eastAsia" w:ascii="Times New Roman" w:hAnsi="Times New Roman" w:eastAsia="仿宋_GB2312" w:cs="Times New Roman"/>
                <w:color w:val="auto"/>
                <w:sz w:val="28"/>
                <w:szCs w:val="28"/>
                <w:highlight w:val="none"/>
                <w:lang w:eastAsia="zh-Hans"/>
              </w:rPr>
              <w:t>字以内）</w:t>
            </w:r>
          </w:p>
          <w:p w14:paraId="5993362C">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s="Times New Roman"/>
                <w:color w:val="auto"/>
                <w:sz w:val="28"/>
                <w:szCs w:val="28"/>
                <w:highlight w:val="none"/>
                <w:lang w:eastAsia="zh-Hans"/>
              </w:rPr>
            </w:pPr>
          </w:p>
          <w:p w14:paraId="48690977">
            <w:pPr>
              <w:keepNext w:val="0"/>
              <w:keepLines w:val="0"/>
              <w:pageBreakBefore w:val="0"/>
              <w:kinsoku/>
              <w:topLinePunct w:val="0"/>
              <w:autoSpaceDE/>
              <w:autoSpaceDN/>
              <w:bidi w:val="0"/>
              <w:spacing w:line="560" w:lineRule="exact"/>
              <w:ind w:left="0" w:leftChars="0"/>
              <w:textAlignment w:val="auto"/>
              <w:rPr>
                <w:rFonts w:ascii="Times New Roman" w:hAnsi="Times New Roman" w:eastAsia="仿宋_GB2312" w:cs="Times New Roman"/>
                <w:color w:val="auto"/>
                <w:sz w:val="28"/>
                <w:szCs w:val="28"/>
                <w:highlight w:val="none"/>
                <w:lang w:eastAsia="zh-Hans"/>
              </w:rPr>
            </w:pPr>
          </w:p>
        </w:tc>
      </w:tr>
      <w:tr w14:paraId="7B44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8460" w:type="dxa"/>
            <w:gridSpan w:val="5"/>
            <w:tcBorders>
              <w:top w:val="single" w:color="auto" w:sz="4" w:space="0"/>
              <w:left w:val="single" w:color="auto" w:sz="4" w:space="0"/>
              <w:bottom w:val="single" w:color="auto" w:sz="4" w:space="0"/>
              <w:right w:val="single" w:color="auto" w:sz="4" w:space="0"/>
            </w:tcBorders>
          </w:tcPr>
          <w:p w14:paraId="778DE1B4">
            <w:pPr>
              <w:keepNext w:val="0"/>
              <w:keepLines w:val="0"/>
              <w:pageBreakBefore w:val="0"/>
              <w:widowControl/>
              <w:kinsoku/>
              <w:topLinePunct w:val="0"/>
              <w:autoSpaceDE/>
              <w:autoSpaceDN/>
              <w:bidi w:val="0"/>
              <w:spacing w:line="560" w:lineRule="exact"/>
              <w:ind w:left="0" w:leftChars="0" w:firstLine="487"/>
              <w:jc w:val="left"/>
              <w:textAlignment w:val="auto"/>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b/>
                <w:bCs/>
                <w:color w:val="auto"/>
                <w:kern w:val="0"/>
                <w:sz w:val="28"/>
                <w:szCs w:val="28"/>
                <w:highlight w:val="none"/>
              </w:rPr>
              <w:t>申请单位承诺：</w:t>
            </w:r>
          </w:p>
          <w:p w14:paraId="13044E75">
            <w:pPr>
              <w:keepNext w:val="0"/>
              <w:keepLines w:val="0"/>
              <w:pageBreakBefore w:val="0"/>
              <w:kinsoku/>
              <w:topLinePunct w:val="0"/>
              <w:autoSpaceDE/>
              <w:autoSpaceDN/>
              <w:bidi w:val="0"/>
              <w:spacing w:line="560" w:lineRule="exact"/>
              <w:ind w:left="0" w:leftChars="0" w:firstLine="560" w:firstLineChars="200"/>
              <w:jc w:val="left"/>
              <w:textAlignment w:val="auto"/>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rPr>
              <w:t>本表填报的内容及提交的所有材料的原件或复印件及其内容是真实的。如有任何虚假，受理机关可终止审核认定；如因虚假材料引致法律责任，概由申请单位承担，与受理机关无关。</w:t>
            </w:r>
          </w:p>
          <w:p w14:paraId="4F3A8948">
            <w:pPr>
              <w:keepNext w:val="0"/>
              <w:keepLines w:val="0"/>
              <w:pageBreakBefore w:val="0"/>
              <w:kinsoku/>
              <w:topLinePunct w:val="0"/>
              <w:autoSpaceDE/>
              <w:autoSpaceDN/>
              <w:bidi w:val="0"/>
              <w:spacing w:line="560" w:lineRule="exact"/>
              <w:ind w:left="0" w:leftChars="0" w:firstLine="560" w:firstLineChars="200"/>
              <w:jc w:val="left"/>
              <w:textAlignment w:val="auto"/>
              <w:rPr>
                <w:rFonts w:ascii="Times New Roman" w:hAnsi="Times New Roman" w:eastAsia="仿宋_GB2312" w:cs="Times New Roman"/>
                <w:color w:val="auto"/>
                <w:kern w:val="0"/>
                <w:sz w:val="28"/>
                <w:szCs w:val="28"/>
                <w:highlight w:val="none"/>
              </w:rPr>
            </w:pPr>
          </w:p>
          <w:p w14:paraId="64EB66AD">
            <w:pPr>
              <w:keepNext w:val="0"/>
              <w:keepLines w:val="0"/>
              <w:pageBreakBefore w:val="0"/>
              <w:kinsoku/>
              <w:topLinePunct w:val="0"/>
              <w:autoSpaceDE/>
              <w:autoSpaceDN/>
              <w:bidi w:val="0"/>
              <w:spacing w:line="560" w:lineRule="exact"/>
              <w:ind w:left="0" w:leftChars="0" w:firstLine="560" w:firstLineChars="200"/>
              <w:jc w:val="left"/>
              <w:textAlignment w:val="auto"/>
              <w:rPr>
                <w:rFonts w:ascii="Times New Roman" w:hAnsi="Times New Roman" w:eastAsia="仿宋_GB2312" w:cs="Times New Roman"/>
                <w:color w:val="auto"/>
                <w:kern w:val="0"/>
                <w:sz w:val="28"/>
                <w:szCs w:val="28"/>
                <w:highlight w:val="none"/>
              </w:rPr>
            </w:pPr>
          </w:p>
          <w:p w14:paraId="7D97E9E9">
            <w:pPr>
              <w:keepNext w:val="0"/>
              <w:keepLines w:val="0"/>
              <w:pageBreakBefore w:val="0"/>
              <w:kinsoku/>
              <w:topLinePunct w:val="0"/>
              <w:autoSpaceDE/>
              <w:autoSpaceDN/>
              <w:bidi w:val="0"/>
              <w:spacing w:line="560" w:lineRule="exact"/>
              <w:ind w:left="0" w:leftChars="0" w:firstLine="560" w:firstLineChars="200"/>
              <w:jc w:val="left"/>
              <w:textAlignment w:val="auto"/>
              <w:rPr>
                <w:rFonts w:ascii="Times New Roman" w:hAnsi="Times New Roman" w:eastAsia="仿宋_GB2312" w:cs="Times New Roman"/>
                <w:color w:val="auto"/>
                <w:kern w:val="0"/>
                <w:sz w:val="28"/>
                <w:szCs w:val="28"/>
                <w:highlight w:val="none"/>
              </w:rPr>
            </w:pPr>
          </w:p>
          <w:p w14:paraId="32CBAA90">
            <w:pPr>
              <w:keepNext w:val="0"/>
              <w:keepLines w:val="0"/>
              <w:pageBreakBefore w:val="0"/>
              <w:kinsoku/>
              <w:topLinePunct w:val="0"/>
              <w:autoSpaceDE/>
              <w:autoSpaceDN/>
              <w:bidi w:val="0"/>
              <w:spacing w:line="560" w:lineRule="exact"/>
              <w:ind w:left="0" w:leftChars="0" w:firstLine="560" w:firstLineChars="200"/>
              <w:jc w:val="left"/>
              <w:textAlignment w:val="auto"/>
              <w:rPr>
                <w:rFonts w:ascii="Times New Roman" w:hAnsi="Times New Roman" w:eastAsia="仿宋_GB2312" w:cs="Times New Roman"/>
                <w:color w:val="auto"/>
                <w:kern w:val="0"/>
                <w:sz w:val="28"/>
                <w:szCs w:val="28"/>
                <w:highlight w:val="none"/>
              </w:rPr>
            </w:pPr>
          </w:p>
          <w:p w14:paraId="7CB9CA25">
            <w:pPr>
              <w:keepNext w:val="0"/>
              <w:keepLines w:val="0"/>
              <w:pageBreakBefore w:val="0"/>
              <w:kinsoku/>
              <w:topLinePunct w:val="0"/>
              <w:autoSpaceDE/>
              <w:autoSpaceDN/>
              <w:bidi w:val="0"/>
              <w:spacing w:line="560" w:lineRule="exact"/>
              <w:ind w:left="0" w:leftChars="0" w:firstLine="560" w:firstLineChars="200"/>
              <w:jc w:val="left"/>
              <w:textAlignment w:val="auto"/>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rPr>
              <w:t>申请单位（盖章）：</w:t>
            </w:r>
            <w:r>
              <w:rPr>
                <w:rFonts w:ascii="Times New Roman" w:hAnsi="Times New Roman" w:eastAsia="仿宋_GB2312" w:cs="Times New Roman"/>
                <w:color w:val="auto"/>
                <w:kern w:val="0"/>
                <w:sz w:val="28"/>
                <w:szCs w:val="28"/>
                <w:highlight w:val="none"/>
              </w:rPr>
              <w:t xml:space="preserve">                </w:t>
            </w:r>
            <w:r>
              <w:rPr>
                <w:rFonts w:hint="eastAsia" w:ascii="Times New Roman" w:hAnsi="Times New Roman" w:eastAsia="仿宋_GB2312" w:cs="Times New Roman"/>
                <w:color w:val="auto"/>
                <w:kern w:val="0"/>
                <w:sz w:val="28"/>
                <w:szCs w:val="28"/>
                <w:highlight w:val="none"/>
              </w:rPr>
              <w:t>法定代表人（签字）：</w:t>
            </w:r>
          </w:p>
          <w:p w14:paraId="59E5BF20">
            <w:pPr>
              <w:keepNext w:val="0"/>
              <w:keepLines w:val="0"/>
              <w:pageBreakBefore w:val="0"/>
              <w:kinsoku/>
              <w:topLinePunct w:val="0"/>
              <w:autoSpaceDE/>
              <w:autoSpaceDN/>
              <w:bidi w:val="0"/>
              <w:spacing w:line="560" w:lineRule="exact"/>
              <w:ind w:left="0" w:leftChars="0"/>
              <w:jc w:val="left"/>
              <w:textAlignment w:val="auto"/>
              <w:rPr>
                <w:rFonts w:ascii="Times New Roman" w:hAnsi="Times New Roman" w:eastAsia="仿宋_GB2312" w:cs="Times New Roman"/>
                <w:color w:val="auto"/>
                <w:kern w:val="0"/>
                <w:sz w:val="28"/>
                <w:szCs w:val="28"/>
                <w:highlight w:val="none"/>
              </w:rPr>
            </w:pPr>
          </w:p>
          <w:p w14:paraId="2E021897">
            <w:pPr>
              <w:keepNext w:val="0"/>
              <w:keepLines w:val="0"/>
              <w:pageBreakBefore w:val="0"/>
              <w:kinsoku/>
              <w:topLinePunct w:val="0"/>
              <w:autoSpaceDE/>
              <w:autoSpaceDN/>
              <w:bidi w:val="0"/>
              <w:spacing w:line="560" w:lineRule="exact"/>
              <w:ind w:left="0" w:leftChars="0"/>
              <w:jc w:val="left"/>
              <w:textAlignment w:val="auto"/>
              <w:rPr>
                <w:rFonts w:ascii="Times New Roman" w:hAnsi="Times New Roman" w:eastAsia="仿宋_GB2312" w:cs="Times New Roman"/>
                <w:color w:val="auto"/>
                <w:kern w:val="0"/>
                <w:sz w:val="28"/>
                <w:szCs w:val="28"/>
                <w:highlight w:val="none"/>
              </w:rPr>
            </w:pPr>
          </w:p>
          <w:p w14:paraId="3B5432BF">
            <w:pPr>
              <w:keepNext w:val="0"/>
              <w:keepLines w:val="0"/>
              <w:pageBreakBefore w:val="0"/>
              <w:kinsoku/>
              <w:topLinePunct w:val="0"/>
              <w:autoSpaceDE/>
              <w:autoSpaceDN/>
              <w:bidi w:val="0"/>
              <w:spacing w:line="560" w:lineRule="exact"/>
              <w:ind w:left="0" w:leftChars="0" w:firstLine="560" w:firstLineChars="200"/>
              <w:jc w:val="left"/>
              <w:textAlignment w:val="auto"/>
              <w:rPr>
                <w:rFonts w:ascii="Times New Roman" w:hAnsi="Times New Roman" w:eastAsia="仿宋_GB2312" w:cs="Times New Roman"/>
                <w:b/>
                <w:bCs/>
                <w:color w:val="auto"/>
                <w:kern w:val="0"/>
                <w:sz w:val="28"/>
                <w:szCs w:val="28"/>
                <w:highlight w:val="none"/>
              </w:rPr>
            </w:pPr>
            <w:r>
              <w:rPr>
                <w:rFonts w:ascii="Times New Roman" w:hAnsi="Times New Roman" w:eastAsia="仿宋_GB2312" w:cs="Times New Roman"/>
                <w:color w:val="auto"/>
                <w:kern w:val="0"/>
                <w:sz w:val="28"/>
                <w:szCs w:val="28"/>
                <w:highlight w:val="none"/>
              </w:rPr>
              <w:t xml:space="preserve">                                    </w:t>
            </w:r>
            <w:r>
              <w:rPr>
                <w:rFonts w:hint="eastAsia" w:ascii="Times New Roman" w:hAnsi="Times New Roman" w:eastAsia="仿宋_GB2312" w:cs="Times New Roman"/>
                <w:color w:val="auto"/>
                <w:kern w:val="0"/>
                <w:sz w:val="28"/>
                <w:szCs w:val="28"/>
                <w:highlight w:val="none"/>
              </w:rPr>
              <w:t>年</w:t>
            </w:r>
            <w:r>
              <w:rPr>
                <w:rFonts w:ascii="Times New Roman" w:hAnsi="Times New Roman" w:eastAsia="仿宋_GB2312" w:cs="Times New Roman"/>
                <w:color w:val="auto"/>
                <w:kern w:val="0"/>
                <w:sz w:val="28"/>
                <w:szCs w:val="28"/>
                <w:highlight w:val="none"/>
              </w:rPr>
              <w:t xml:space="preserve">    </w:t>
            </w:r>
            <w:r>
              <w:rPr>
                <w:rFonts w:hint="eastAsia" w:ascii="Times New Roman" w:hAnsi="Times New Roman" w:eastAsia="仿宋_GB2312" w:cs="Times New Roman"/>
                <w:color w:val="auto"/>
                <w:kern w:val="0"/>
                <w:sz w:val="28"/>
                <w:szCs w:val="28"/>
                <w:highlight w:val="none"/>
              </w:rPr>
              <w:t>月</w:t>
            </w:r>
            <w:r>
              <w:rPr>
                <w:rFonts w:ascii="Times New Roman" w:hAnsi="Times New Roman" w:eastAsia="仿宋_GB2312" w:cs="Times New Roman"/>
                <w:color w:val="auto"/>
                <w:kern w:val="0"/>
                <w:sz w:val="28"/>
                <w:szCs w:val="28"/>
                <w:highlight w:val="none"/>
              </w:rPr>
              <w:t xml:space="preserve">    </w:t>
            </w:r>
            <w:r>
              <w:rPr>
                <w:rFonts w:hint="eastAsia" w:ascii="Times New Roman" w:hAnsi="Times New Roman" w:eastAsia="仿宋_GB2312" w:cs="Times New Roman"/>
                <w:color w:val="auto"/>
                <w:kern w:val="0"/>
                <w:sz w:val="28"/>
                <w:szCs w:val="28"/>
                <w:highlight w:val="none"/>
              </w:rPr>
              <w:t>日</w:t>
            </w:r>
          </w:p>
        </w:tc>
      </w:tr>
      <w:tr w14:paraId="6404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70" w:type="dxa"/>
            <w:gridSpan w:val="3"/>
            <w:tcBorders>
              <w:top w:val="single" w:color="auto" w:sz="4" w:space="0"/>
              <w:left w:val="single" w:color="auto" w:sz="4" w:space="0"/>
              <w:bottom w:val="single" w:color="auto" w:sz="4" w:space="0"/>
              <w:right w:val="single" w:color="auto" w:sz="4" w:space="0"/>
            </w:tcBorders>
            <w:vAlign w:val="center"/>
          </w:tcPr>
          <w:p w14:paraId="63226AB4">
            <w:pPr>
              <w:keepNext w:val="0"/>
              <w:keepLines w:val="0"/>
              <w:pageBreakBefore w:val="0"/>
              <w:kinsoku/>
              <w:topLinePunct w:val="0"/>
              <w:autoSpaceDE/>
              <w:autoSpaceDN/>
              <w:bidi w:val="0"/>
              <w:spacing w:line="560" w:lineRule="exact"/>
              <w:ind w:left="0" w:leftChars="0" w:firstLine="485"/>
              <w:jc w:val="left"/>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联系人：</w:t>
            </w:r>
          </w:p>
        </w:tc>
        <w:tc>
          <w:tcPr>
            <w:tcW w:w="4290" w:type="dxa"/>
            <w:gridSpan w:val="2"/>
            <w:tcBorders>
              <w:top w:val="single" w:color="auto" w:sz="4" w:space="0"/>
              <w:left w:val="single" w:color="auto" w:sz="4" w:space="0"/>
              <w:bottom w:val="single" w:color="auto" w:sz="4" w:space="0"/>
              <w:right w:val="single" w:color="auto" w:sz="4" w:space="0"/>
            </w:tcBorders>
            <w:vAlign w:val="center"/>
          </w:tcPr>
          <w:p w14:paraId="646FB309">
            <w:pPr>
              <w:keepNext w:val="0"/>
              <w:keepLines w:val="0"/>
              <w:pageBreakBefore w:val="0"/>
              <w:kinsoku/>
              <w:topLinePunct w:val="0"/>
              <w:autoSpaceDE/>
              <w:autoSpaceDN/>
              <w:bidi w:val="0"/>
              <w:spacing w:line="560" w:lineRule="exact"/>
              <w:ind w:left="0" w:leftChars="0" w:firstLine="485"/>
              <w:jc w:val="left"/>
              <w:textAlignment w:val="auto"/>
              <w:rPr>
                <w:rFonts w:ascii="Times New Roman" w:hAnsi="Times New Roman" w:eastAsia="仿宋_GB2312" w:cs="Times New Roman"/>
                <w:b/>
                <w:bCs/>
                <w:color w:val="auto"/>
                <w:sz w:val="28"/>
                <w:szCs w:val="28"/>
                <w:highlight w:val="none"/>
              </w:rPr>
            </w:pPr>
            <w:r>
              <w:rPr>
                <w:rFonts w:hint="eastAsia" w:ascii="Times New Roman" w:hAnsi="Times New Roman" w:eastAsia="仿宋_GB2312" w:cs="Times New Roman"/>
                <w:color w:val="auto"/>
                <w:sz w:val="28"/>
                <w:szCs w:val="28"/>
                <w:highlight w:val="none"/>
              </w:rPr>
              <w:t>联系电话：</w:t>
            </w:r>
          </w:p>
        </w:tc>
      </w:tr>
    </w:tbl>
    <w:p w14:paraId="7AD19E8D">
      <w:pPr>
        <w:keepNext w:val="0"/>
        <w:keepLines w:val="0"/>
        <w:pageBreakBefore w:val="0"/>
        <w:kinsoku/>
        <w:topLinePunct w:val="0"/>
        <w:autoSpaceDE/>
        <w:autoSpaceDN/>
        <w:bidi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br w:type="page"/>
      </w:r>
    </w:p>
    <w:p w14:paraId="775059FA">
      <w:pPr>
        <w:keepNext w:val="0"/>
        <w:keepLines w:val="0"/>
        <w:pageBreakBefore w:val="0"/>
        <w:kinsoku/>
        <w:topLinePunct w:val="0"/>
        <w:autoSpaceDE/>
        <w:autoSpaceDN/>
        <w:bidi w:val="0"/>
        <w:adjustRightInd w:val="0"/>
        <w:snapToGrid w:val="0"/>
        <w:spacing w:line="560" w:lineRule="exact"/>
        <w:ind w:left="960" w:leftChars="0" w:hanging="960" w:hangingChars="300"/>
        <w:textAlignment w:val="auto"/>
        <w:rPr>
          <w:rFonts w:hint="eastAsia" w:ascii="黑体" w:hAnsi="黑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rPr>
        <w:t>附件</w:t>
      </w:r>
      <w:r>
        <w:rPr>
          <w:rFonts w:hint="eastAsia" w:ascii="黑体" w:hAnsi="黑体" w:eastAsia="黑体" w:cs="Times New Roman"/>
          <w:color w:val="auto"/>
          <w:sz w:val="32"/>
          <w:szCs w:val="32"/>
          <w:highlight w:val="none"/>
          <w:lang w:val="en-US" w:eastAsia="zh-CN"/>
        </w:rPr>
        <w:t>4</w:t>
      </w:r>
    </w:p>
    <w:p w14:paraId="0609C6D4">
      <w:pPr>
        <w:keepNext w:val="0"/>
        <w:keepLines w:val="0"/>
        <w:pageBreakBefore w:val="0"/>
        <w:kinsoku/>
        <w:topLinePunct w:val="0"/>
        <w:autoSpaceDE/>
        <w:autoSpaceDN/>
        <w:bidi w:val="0"/>
        <w:adjustRightInd w:val="0"/>
        <w:snapToGrid w:val="0"/>
        <w:spacing w:line="560" w:lineRule="exact"/>
        <w:ind w:left="960" w:leftChars="0" w:hanging="960" w:hangingChars="300"/>
        <w:textAlignment w:val="auto"/>
        <w:rPr>
          <w:rFonts w:hint="eastAsia" w:ascii="黑体" w:hAnsi="黑体" w:eastAsia="黑体" w:cs="Times New Roman"/>
          <w:color w:val="auto"/>
          <w:sz w:val="32"/>
          <w:szCs w:val="32"/>
          <w:highlight w:val="none"/>
          <w:lang w:val="en-US" w:eastAsia="zh-CN"/>
        </w:rPr>
      </w:pPr>
    </w:p>
    <w:p w14:paraId="1A0E90FC">
      <w:pPr>
        <w:keepNext w:val="0"/>
        <w:keepLines w:val="0"/>
        <w:pageBreakBefore w:val="0"/>
        <w:kinsoku/>
        <w:topLinePunct w:val="0"/>
        <w:autoSpaceDE/>
        <w:autoSpaceDN/>
        <w:bidi w:val="0"/>
        <w:adjustRightInd w:val="0"/>
        <w:snapToGrid w:val="0"/>
        <w:spacing w:line="560" w:lineRule="exact"/>
        <w:ind w:left="0" w:leftChars="0"/>
        <w:jc w:val="center"/>
        <w:textAlignment w:val="auto"/>
        <w:rPr>
          <w:rFonts w:ascii="Times New Roman" w:hAnsi="Times New Roman" w:eastAsia="方正小标宋简体" w:cs="Times New Roman"/>
          <w:color w:val="auto"/>
          <w:sz w:val="44"/>
          <w:szCs w:val="44"/>
          <w:highlight w:val="none"/>
        </w:rPr>
      </w:pPr>
      <w:r>
        <w:rPr>
          <w:rFonts w:hint="eastAsia" w:ascii="Times New Roman" w:hAnsi="Times New Roman" w:eastAsia="方正小标宋简体" w:cs="Times New Roman"/>
          <w:color w:val="auto"/>
          <w:sz w:val="44"/>
          <w:szCs w:val="44"/>
          <w:highlight w:val="none"/>
        </w:rPr>
        <w:t>申请纳入内蒙古自治区独立新型储能建设</w:t>
      </w:r>
    </w:p>
    <w:p w14:paraId="50A0A6E8">
      <w:pPr>
        <w:keepNext w:val="0"/>
        <w:keepLines w:val="0"/>
        <w:pageBreakBefore w:val="0"/>
        <w:kinsoku/>
        <w:topLinePunct w:val="0"/>
        <w:autoSpaceDE/>
        <w:autoSpaceDN/>
        <w:bidi w:val="0"/>
        <w:adjustRightInd w:val="0"/>
        <w:snapToGrid w:val="0"/>
        <w:spacing w:line="560" w:lineRule="exact"/>
        <w:ind w:left="0" w:leftChars="0"/>
        <w:jc w:val="center"/>
        <w:textAlignment w:val="auto"/>
        <w:rPr>
          <w:rFonts w:ascii="Times New Roman" w:hAnsi="Times New Roman" w:eastAsia="方正小标宋简体" w:cs="Times New Roman"/>
          <w:color w:val="auto"/>
          <w:sz w:val="44"/>
          <w:szCs w:val="44"/>
          <w:highlight w:val="none"/>
        </w:rPr>
      </w:pPr>
      <w:r>
        <w:rPr>
          <w:rFonts w:hint="eastAsia" w:ascii="Times New Roman" w:hAnsi="Times New Roman" w:eastAsia="方正小标宋简体" w:cs="Times New Roman"/>
          <w:color w:val="auto"/>
          <w:sz w:val="44"/>
          <w:szCs w:val="44"/>
          <w:highlight w:val="none"/>
        </w:rPr>
        <w:t>项目清单的独立新型储能电站项目</w:t>
      </w:r>
    </w:p>
    <w:p w14:paraId="4097C630">
      <w:pPr>
        <w:keepNext w:val="0"/>
        <w:keepLines w:val="0"/>
        <w:pageBreakBefore w:val="0"/>
        <w:kinsoku/>
        <w:topLinePunct w:val="0"/>
        <w:autoSpaceDE/>
        <w:autoSpaceDN/>
        <w:bidi w:val="0"/>
        <w:adjustRightInd w:val="0"/>
        <w:snapToGrid w:val="0"/>
        <w:spacing w:line="560" w:lineRule="exact"/>
        <w:ind w:left="0" w:leftChars="0"/>
        <w:jc w:val="center"/>
        <w:textAlignment w:val="auto"/>
        <w:rPr>
          <w:rFonts w:ascii="Times New Roman" w:hAnsi="Times New Roman" w:eastAsia="仿宋_GB2312" w:cs="Times New Roman"/>
          <w:color w:val="auto"/>
          <w:sz w:val="32"/>
          <w:szCs w:val="32"/>
          <w:highlight w:val="none"/>
        </w:rPr>
      </w:pPr>
      <w:r>
        <w:rPr>
          <w:rFonts w:hint="eastAsia" w:ascii="Times New Roman" w:hAnsi="Times New Roman" w:eastAsia="方正小标宋简体" w:cs="Times New Roman"/>
          <w:color w:val="auto"/>
          <w:sz w:val="44"/>
          <w:szCs w:val="44"/>
          <w:highlight w:val="none"/>
        </w:rPr>
        <w:t>申报书编制大纲</w:t>
      </w:r>
    </w:p>
    <w:p w14:paraId="10D874CE">
      <w:pPr>
        <w:keepNext w:val="0"/>
        <w:keepLines w:val="0"/>
        <w:pageBreakBefore w:val="0"/>
        <w:kinsoku/>
        <w:topLinePunct w:val="0"/>
        <w:autoSpaceDE/>
        <w:autoSpaceDN/>
        <w:bidi w:val="0"/>
        <w:adjustRightInd w:val="0"/>
        <w:snapToGrid w:val="0"/>
        <w:spacing w:line="560" w:lineRule="exact"/>
        <w:jc w:val="center"/>
        <w:textAlignment w:val="auto"/>
        <w:rPr>
          <w:rFonts w:ascii="Times New Roman" w:hAnsi="Times New Roman" w:eastAsia="仿宋_GB2312" w:cs="Times New Roman"/>
          <w:color w:val="auto"/>
          <w:sz w:val="32"/>
          <w:szCs w:val="32"/>
          <w:highlight w:val="none"/>
        </w:rPr>
      </w:pPr>
    </w:p>
    <w:p w14:paraId="5381CA31">
      <w:pPr>
        <w:keepNext w:val="0"/>
        <w:keepLines w:val="0"/>
        <w:pageBreakBefore w:val="0"/>
        <w:kinsoku/>
        <w:topLinePunct w:val="0"/>
        <w:autoSpaceDE/>
        <w:autoSpaceDN/>
        <w:bidi w:val="0"/>
        <w:adjustRightInd w:val="0"/>
        <w:snapToGrid w:val="0"/>
        <w:spacing w:line="560" w:lineRule="exact"/>
        <w:ind w:left="0" w:leftChars="0" w:firstLine="641"/>
        <w:textAlignment w:val="auto"/>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一、项目概述</w:t>
      </w:r>
    </w:p>
    <w:p w14:paraId="58DF9B9F">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项目总体概述，包括项目建设地点、占地面积、建设规模、建设时序及投资收益等项目概况。</w:t>
      </w:r>
    </w:p>
    <w:p w14:paraId="7FAC1FB4">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投资方概述，包括投资方注册资金，投资方在自治区、包头市运行和在建的储能（含源网荷储或多能互补）项目规模，在全国运行和在建同类项目规模，储能电站可行性结论等。</w:t>
      </w:r>
    </w:p>
    <w:p w14:paraId="43D0FB66">
      <w:pPr>
        <w:keepNext w:val="0"/>
        <w:keepLines w:val="0"/>
        <w:pageBreakBefore w:val="0"/>
        <w:kinsoku/>
        <w:topLinePunct w:val="0"/>
        <w:autoSpaceDE/>
        <w:autoSpaceDN/>
        <w:bidi w:val="0"/>
        <w:adjustRightInd w:val="0"/>
        <w:snapToGrid w:val="0"/>
        <w:spacing w:line="560" w:lineRule="exact"/>
        <w:ind w:left="0" w:leftChars="0" w:firstLine="641"/>
        <w:textAlignment w:val="auto"/>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二、必要性分析</w:t>
      </w:r>
    </w:p>
    <w:p w14:paraId="03BD5991">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b w:val="0"/>
          <w:bCs w:val="0"/>
          <w:color w:val="auto"/>
          <w:sz w:val="32"/>
          <w:szCs w:val="32"/>
          <w:highlight w:val="none"/>
        </w:rPr>
        <w:t>（一）建设意义。</w:t>
      </w:r>
      <w:r>
        <w:rPr>
          <w:rFonts w:hint="eastAsia" w:ascii="Times New Roman" w:hAnsi="Times New Roman" w:eastAsia="仿宋_GB2312" w:cs="Times New Roman"/>
          <w:color w:val="auto"/>
          <w:sz w:val="32"/>
          <w:szCs w:val="32"/>
          <w:highlight w:val="none"/>
        </w:rPr>
        <w:t>从国家能源战略、自治区能源政策及对当地的有利影响等方面分析总结项目建设的目的和意义。</w:t>
      </w:r>
    </w:p>
    <w:p w14:paraId="7356294A">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b w:val="0"/>
          <w:bCs w:val="0"/>
          <w:color w:val="auto"/>
          <w:sz w:val="32"/>
          <w:szCs w:val="32"/>
          <w:highlight w:val="none"/>
        </w:rPr>
        <w:t>（二）地区电力系统发展现状。</w:t>
      </w:r>
      <w:r>
        <w:rPr>
          <w:rFonts w:hint="eastAsia" w:ascii="Times New Roman" w:hAnsi="Times New Roman" w:eastAsia="仿宋_GB2312" w:cs="Times New Roman"/>
          <w:color w:val="auto"/>
          <w:sz w:val="32"/>
          <w:szCs w:val="32"/>
          <w:highlight w:val="none"/>
        </w:rPr>
        <w:t>包括但不限于盟市地区社会经济发展现状、用电负荷、电源建设、电网建设等发展现况和规划运行情况等。</w:t>
      </w:r>
    </w:p>
    <w:p w14:paraId="4D87AB1B">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b w:val="0"/>
          <w:bCs w:val="0"/>
          <w:color w:val="auto"/>
          <w:sz w:val="32"/>
          <w:szCs w:val="32"/>
          <w:highlight w:val="none"/>
        </w:rPr>
        <w:t>（三）建设必要性分析。</w:t>
      </w:r>
      <w:r>
        <w:rPr>
          <w:rFonts w:hint="eastAsia" w:ascii="Times New Roman" w:hAnsi="Times New Roman" w:eastAsia="仿宋_GB2312" w:cs="Times New Roman"/>
          <w:color w:val="auto"/>
          <w:sz w:val="32"/>
          <w:szCs w:val="32"/>
          <w:highlight w:val="none"/>
        </w:rPr>
        <w:t>包括但不限于区域电力平衡分析、电力调峰平衡、电量平衡分析，新能源发展和消纳能力分析，电网运行安全分析，项目应用场景分析，促进储能产业发展分析等。</w:t>
      </w:r>
    </w:p>
    <w:p w14:paraId="3FB9E9E0">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三、建设方案</w:t>
      </w:r>
    </w:p>
    <w:p w14:paraId="6FBF5838">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b/>
          <w:bCs/>
          <w:color w:val="auto"/>
          <w:sz w:val="32"/>
          <w:szCs w:val="32"/>
          <w:highlight w:val="none"/>
        </w:rPr>
      </w:pPr>
      <w:r>
        <w:rPr>
          <w:rFonts w:hint="eastAsia" w:ascii="楷体_GB2312" w:hAnsi="楷体_GB2312" w:eastAsia="楷体_GB2312" w:cs="楷体_GB2312"/>
          <w:b w:val="0"/>
          <w:bCs w:val="0"/>
          <w:color w:val="auto"/>
          <w:sz w:val="32"/>
          <w:szCs w:val="32"/>
          <w:highlight w:val="none"/>
        </w:rPr>
        <w:t>（一）建设条件。</w:t>
      </w:r>
      <w:r>
        <w:rPr>
          <w:rFonts w:hint="eastAsia" w:ascii="Times New Roman" w:hAnsi="Times New Roman" w:eastAsia="仿宋_GB2312" w:cs="Times New Roman"/>
          <w:color w:val="auto"/>
          <w:sz w:val="32"/>
          <w:szCs w:val="32"/>
          <w:highlight w:val="none"/>
        </w:rPr>
        <w:t>包括但不限于建设规模、建设地点、技术路线、接入电网情况、土地情况、交通运输情况、水文气象情况、站址的区域稳定性与工程地质条件等。</w:t>
      </w:r>
    </w:p>
    <w:p w14:paraId="4BF329DA">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b w:val="0"/>
          <w:bCs w:val="0"/>
          <w:color w:val="auto"/>
          <w:sz w:val="32"/>
          <w:szCs w:val="32"/>
          <w:highlight w:val="none"/>
        </w:rPr>
        <w:t>（二）技术方案。</w:t>
      </w:r>
      <w:r>
        <w:rPr>
          <w:rFonts w:hint="eastAsia" w:ascii="Times New Roman" w:hAnsi="Times New Roman" w:eastAsia="仿宋_GB2312" w:cs="Times New Roman"/>
          <w:color w:val="auto"/>
          <w:sz w:val="32"/>
          <w:szCs w:val="32"/>
          <w:highlight w:val="none"/>
        </w:rPr>
        <w:t>包括但不限于储能设备选型方案、主要技术参数、接入系统方案</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需明确接入变电站、接入电压等级及接入距离</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、总平面布置方案和主要用地指标、电气方案、控制系统方案、给排水方案、土建方案、环境保护和水土保持方案等。</w:t>
      </w:r>
    </w:p>
    <w:p w14:paraId="5FE0FF1F">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b w:val="0"/>
          <w:bCs w:val="0"/>
          <w:color w:val="auto"/>
          <w:sz w:val="32"/>
          <w:szCs w:val="32"/>
          <w:highlight w:val="none"/>
        </w:rPr>
        <w:t>（三）安全方案。</w:t>
      </w:r>
      <w:r>
        <w:rPr>
          <w:rFonts w:hint="eastAsia" w:ascii="Times New Roman" w:hAnsi="Times New Roman" w:eastAsia="仿宋_GB2312" w:cs="Times New Roman"/>
          <w:color w:val="auto"/>
          <w:sz w:val="32"/>
          <w:szCs w:val="32"/>
          <w:highlight w:val="none"/>
        </w:rPr>
        <w:t>项目设计、设备、管理的储能安全相关方案和措施，包括但不限于电站消防方案、储能集装箱火灾报警或消防预警方案、事故应急处置预案、安全管理措施等。</w:t>
      </w:r>
    </w:p>
    <w:p w14:paraId="5DC17F69">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四、综合效益分析</w:t>
      </w:r>
    </w:p>
    <w:p w14:paraId="436B1763">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b w:val="0"/>
          <w:bCs w:val="0"/>
          <w:color w:val="auto"/>
          <w:sz w:val="32"/>
          <w:szCs w:val="32"/>
          <w:highlight w:val="none"/>
        </w:rPr>
        <w:t>（一）经济效益。</w:t>
      </w:r>
      <w:r>
        <w:rPr>
          <w:rFonts w:hint="eastAsia" w:ascii="Times New Roman" w:hAnsi="Times New Roman" w:eastAsia="仿宋_GB2312" w:cs="Times New Roman"/>
          <w:color w:val="auto"/>
          <w:sz w:val="32"/>
          <w:szCs w:val="32"/>
          <w:highlight w:val="none"/>
        </w:rPr>
        <w:t>测算储能电站工程投资，分析储能电站参与各类市场化交易的收益情况，提出合理投资回报下对储能电站容量补偿标准的期望值，包括但不限于项目投资估算、财务分析、投资收益与风险分析等。</w:t>
      </w:r>
    </w:p>
    <w:p w14:paraId="55DC998A">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b w:val="0"/>
          <w:bCs w:val="0"/>
          <w:color w:val="auto"/>
          <w:sz w:val="32"/>
          <w:szCs w:val="32"/>
          <w:highlight w:val="none"/>
        </w:rPr>
        <w:t>（二）社会效益。</w:t>
      </w:r>
      <w:r>
        <w:rPr>
          <w:rFonts w:hint="eastAsia" w:ascii="Times New Roman" w:hAnsi="Times New Roman" w:eastAsia="仿宋_GB2312" w:cs="Times New Roman"/>
          <w:color w:val="auto"/>
          <w:sz w:val="32"/>
          <w:szCs w:val="32"/>
          <w:highlight w:val="none"/>
        </w:rPr>
        <w:t>针对储能电站项目的环境影响、环境保护、环境效益、节能减排、资源循环利用和社会效益等方面进行分析。</w:t>
      </w:r>
    </w:p>
    <w:p w14:paraId="7209A033">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b w:val="0"/>
          <w:bCs w:val="0"/>
          <w:color w:val="auto"/>
          <w:sz w:val="32"/>
          <w:szCs w:val="32"/>
          <w:highlight w:val="none"/>
        </w:rPr>
        <w:t>（三）示范效益。</w:t>
      </w:r>
      <w:r>
        <w:rPr>
          <w:rFonts w:hint="eastAsia" w:ascii="Times New Roman" w:hAnsi="Times New Roman" w:eastAsia="仿宋_GB2312" w:cs="Times New Roman"/>
          <w:color w:val="auto"/>
          <w:sz w:val="32"/>
          <w:szCs w:val="32"/>
          <w:highlight w:val="none"/>
        </w:rPr>
        <w:t>针对储能技术创新、科技成果转化、设备自主研发、产业拉动等方面进行分析。</w:t>
      </w:r>
    </w:p>
    <w:p w14:paraId="5283E80A">
      <w:pPr>
        <w:keepNext w:val="0"/>
        <w:keepLines w:val="0"/>
        <w:pageBreakBefore w:val="0"/>
        <w:kinsoku/>
        <w:topLinePunct w:val="0"/>
        <w:autoSpaceDE/>
        <w:autoSpaceDN/>
        <w:bidi w:val="0"/>
        <w:adjustRightInd w:val="0"/>
        <w:snapToGrid w:val="0"/>
        <w:spacing w:line="560" w:lineRule="exact"/>
        <w:ind w:left="0" w:leftChars="0" w:firstLine="641"/>
        <w:textAlignment w:val="auto"/>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五、项目保障措施</w:t>
      </w:r>
    </w:p>
    <w:p w14:paraId="062D913E">
      <w:pPr>
        <w:keepNext w:val="0"/>
        <w:keepLines w:val="0"/>
        <w:pageBreakBefore w:val="0"/>
        <w:kinsoku/>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建立项目建设组织方式、协调管理机制、实施进度安排和落地举措，明确推进项目建设过程和运营生命周期内可能出现的调峰能力下降、容量衰减、储能设备更换等各种风险，申报主体应提出相应解决方案、应对措施。</w:t>
      </w:r>
    </w:p>
    <w:p w14:paraId="33D0DA2C">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方正小标宋简体" w:cs="Times New Roman"/>
          <w:color w:val="auto"/>
          <w:sz w:val="44"/>
          <w:szCs w:val="28"/>
          <w:highlight w:val="none"/>
        </w:rPr>
        <w:sectPr>
          <w:pgSz w:w="11906" w:h="16838"/>
          <w:pgMar w:top="1803" w:right="1440" w:bottom="1803" w:left="1440" w:header="851" w:footer="992" w:gutter="0"/>
          <w:pgNumType w:fmt="decimal"/>
          <w:cols w:space="425" w:num="1"/>
          <w:docGrid w:type="lines" w:linePitch="312" w:charSpace="0"/>
        </w:sectPr>
      </w:pPr>
      <w:bookmarkStart w:id="3" w:name="_Hlk216080688"/>
    </w:p>
    <w:p w14:paraId="2578817F">
      <w:pPr>
        <w:keepNext w:val="0"/>
        <w:keepLines w:val="0"/>
        <w:pageBreakBefore w:val="0"/>
        <w:kinsoku/>
        <w:topLinePunct w:val="0"/>
        <w:autoSpaceDE/>
        <w:autoSpaceDN/>
        <w:bidi w:val="0"/>
        <w:adjustRightInd w:val="0"/>
        <w:snapToGrid w:val="0"/>
        <w:spacing w:line="560" w:lineRule="exact"/>
        <w:ind w:left="960" w:leftChars="0" w:hanging="960" w:hangingChars="300"/>
        <w:textAlignment w:val="auto"/>
        <w:rPr>
          <w:rFonts w:hint="eastAsia" w:ascii="黑体" w:hAnsi="黑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rPr>
        <w:t>附件</w:t>
      </w:r>
      <w:r>
        <w:rPr>
          <w:rFonts w:hint="eastAsia" w:ascii="黑体" w:hAnsi="黑体" w:eastAsia="黑体" w:cs="Times New Roman"/>
          <w:color w:val="auto"/>
          <w:sz w:val="32"/>
          <w:szCs w:val="32"/>
          <w:highlight w:val="none"/>
          <w:lang w:val="en-US" w:eastAsia="zh-CN"/>
        </w:rPr>
        <w:t>5</w:t>
      </w:r>
    </w:p>
    <w:p w14:paraId="2D959884">
      <w:pPr>
        <w:keepNext w:val="0"/>
        <w:keepLines w:val="0"/>
        <w:pageBreakBefore w:val="0"/>
        <w:kinsoku/>
        <w:topLinePunct w:val="0"/>
        <w:autoSpaceDE/>
        <w:autoSpaceDN/>
        <w:bidi w:val="0"/>
        <w:adjustRightInd w:val="0"/>
        <w:snapToGrid w:val="0"/>
        <w:spacing w:line="560" w:lineRule="exact"/>
        <w:ind w:left="960" w:leftChars="0" w:hanging="960" w:hangingChars="300"/>
        <w:textAlignment w:val="auto"/>
        <w:rPr>
          <w:rFonts w:hint="eastAsia" w:ascii="黑体" w:hAnsi="黑体" w:eastAsia="黑体" w:cs="Times New Roman"/>
          <w:color w:val="auto"/>
          <w:sz w:val="32"/>
          <w:szCs w:val="32"/>
          <w:highlight w:val="none"/>
          <w:lang w:val="en-US" w:eastAsia="zh-CN"/>
        </w:rPr>
      </w:pPr>
    </w:p>
    <w:p w14:paraId="1DC973D1">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方正小标宋简体" w:cs="Times New Roman"/>
          <w:color w:val="auto"/>
          <w:sz w:val="44"/>
          <w:szCs w:val="28"/>
          <w:highlight w:val="none"/>
        </w:rPr>
      </w:pPr>
      <w:r>
        <w:rPr>
          <w:rFonts w:ascii="Times New Roman" w:hAnsi="Times New Roman" w:eastAsia="方正小标宋简体" w:cs="Times New Roman"/>
          <w:color w:val="auto"/>
          <w:sz w:val="44"/>
          <w:szCs w:val="28"/>
          <w:highlight w:val="none"/>
        </w:rPr>
        <w:t>申请纳入内蒙古自治区独立新型储能建设项目清单的独立新型储能电站项目</w:t>
      </w:r>
    </w:p>
    <w:p w14:paraId="5D393221">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方正小标宋简体" w:cs="Times New Roman"/>
          <w:color w:val="auto"/>
          <w:sz w:val="44"/>
          <w:szCs w:val="28"/>
          <w:highlight w:val="none"/>
        </w:rPr>
      </w:pPr>
      <w:r>
        <w:rPr>
          <w:rFonts w:ascii="Times New Roman" w:hAnsi="Times New Roman" w:eastAsia="方正小标宋简体" w:cs="Times New Roman"/>
          <w:color w:val="auto"/>
          <w:sz w:val="44"/>
          <w:szCs w:val="28"/>
          <w:highlight w:val="none"/>
        </w:rPr>
        <w:t>承诺函</w:t>
      </w:r>
    </w:p>
    <w:bookmarkEnd w:id="3"/>
    <w:p w14:paraId="0FBB7900">
      <w:pPr>
        <w:keepNext w:val="0"/>
        <w:keepLines w:val="0"/>
        <w:pageBreakBefore w:val="0"/>
        <w:widowControl/>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32"/>
          <w:highlight w:val="none"/>
        </w:rPr>
      </w:pPr>
    </w:p>
    <w:p w14:paraId="79F11B2C">
      <w:pPr>
        <w:keepNext w:val="0"/>
        <w:keepLines w:val="0"/>
        <w:pageBreakBefore w:val="0"/>
        <w:widowControl/>
        <w:kinsoku/>
        <w:topLinePunct w:val="0"/>
        <w:autoSpaceDE/>
        <w:autoSpaceDN/>
        <w:bidi w:val="0"/>
        <w:spacing w:line="560" w:lineRule="exact"/>
        <w:ind w:left="0" w:leftChars="0"/>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lang w:eastAsia="zh-CN"/>
        </w:rPr>
        <w:t>土默特右旗</w:t>
      </w:r>
      <w:r>
        <w:rPr>
          <w:rFonts w:hint="eastAsia" w:ascii="Times New Roman" w:hAnsi="Times New Roman" w:eastAsia="仿宋_GB2312" w:cs="Times New Roman"/>
          <w:color w:val="auto"/>
          <w:sz w:val="32"/>
          <w:highlight w:val="none"/>
        </w:rPr>
        <w:t>发展和改革委员会</w:t>
      </w:r>
      <w:r>
        <w:rPr>
          <w:rFonts w:ascii="Times New Roman" w:hAnsi="Times New Roman" w:eastAsia="仿宋_GB2312" w:cs="Times New Roman"/>
          <w:color w:val="auto"/>
          <w:sz w:val="32"/>
          <w:highlight w:val="none"/>
        </w:rPr>
        <w:t>：</w:t>
      </w:r>
    </w:p>
    <w:p w14:paraId="32035A48">
      <w:pPr>
        <w:keepNext w:val="0"/>
        <w:keepLines w:val="0"/>
        <w:pageBreakBefore w:val="0"/>
        <w:widowControl/>
        <w:kinsoku/>
        <w:topLinePunct w:val="0"/>
        <w:autoSpaceDE/>
        <w:autoSpaceDN/>
        <w:bidi w:val="0"/>
        <w:spacing w:line="560" w:lineRule="exact"/>
        <w:ind w:left="0" w:leftChars="0" w:firstLine="640" w:firstLineChars="200"/>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rPr>
        <w:t>一、</w:t>
      </w:r>
      <w:r>
        <w:rPr>
          <w:rFonts w:ascii="Times New Roman" w:hAnsi="Times New Roman" w:eastAsia="仿宋_GB2312" w:cs="Times New Roman"/>
          <w:color w:val="auto"/>
          <w:sz w:val="32"/>
          <w:highlight w:val="none"/>
        </w:rPr>
        <w:t>本公司（项目公司）已完全理解并同意</w:t>
      </w:r>
      <w:r>
        <w:rPr>
          <w:rFonts w:hint="eastAsia" w:ascii="Times New Roman" w:hAnsi="Times New Roman" w:eastAsia="仿宋_GB2312" w:cs="Times New Roman"/>
          <w:color w:val="auto"/>
          <w:sz w:val="32"/>
          <w:szCs w:val="32"/>
          <w:highlight w:val="none"/>
          <w:lang w:eastAsia="zh-CN"/>
        </w:rPr>
        <w:t>土默特右旗</w:t>
      </w:r>
      <w:r>
        <w:rPr>
          <w:rFonts w:hint="eastAsia" w:ascii="Times New Roman" w:hAnsi="Times New Roman" w:eastAsia="仿宋_GB2312" w:cs="Times New Roman"/>
          <w:color w:val="auto"/>
          <w:sz w:val="32"/>
          <w:szCs w:val="32"/>
          <w:highlight w:val="none"/>
        </w:rPr>
        <w:t>发展和改革委员会</w:t>
      </w:r>
      <w:r>
        <w:rPr>
          <w:rFonts w:hint="eastAsia" w:ascii="Times New Roman" w:hAnsi="Times New Roman" w:eastAsia="仿宋_GB2312" w:cs="Times New Roman"/>
          <w:color w:val="auto"/>
          <w:sz w:val="32"/>
          <w:highlight w:val="none"/>
        </w:rPr>
        <w:t>的申报要求</w:t>
      </w:r>
      <w:r>
        <w:rPr>
          <w:rFonts w:ascii="Times New Roman" w:hAnsi="Times New Roman" w:eastAsia="仿宋_GB2312" w:cs="Times New Roman"/>
          <w:color w:val="auto"/>
          <w:sz w:val="32"/>
          <w:highlight w:val="none"/>
        </w:rPr>
        <w:t>，同意按照要求提交申报材料并履行承诺的各项内容。</w:t>
      </w:r>
    </w:p>
    <w:p w14:paraId="697DBA85">
      <w:pPr>
        <w:keepNext w:val="0"/>
        <w:keepLines w:val="0"/>
        <w:pageBreakBefore w:val="0"/>
        <w:widowControl/>
        <w:kinsoku/>
        <w:topLinePunct w:val="0"/>
        <w:autoSpaceDE/>
        <w:autoSpaceDN/>
        <w:bidi w:val="0"/>
        <w:spacing w:line="560" w:lineRule="exact"/>
        <w:ind w:left="0" w:leftChars="0" w:firstLine="640" w:firstLineChars="200"/>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rPr>
        <w:t>二、</w:t>
      </w:r>
      <w:r>
        <w:rPr>
          <w:rFonts w:ascii="Times New Roman" w:hAnsi="Times New Roman" w:eastAsia="仿宋_GB2312" w:cs="Times New Roman"/>
          <w:color w:val="auto"/>
          <w:sz w:val="32"/>
          <w:highlight w:val="none"/>
        </w:rPr>
        <w:t>本公司（项目公司）保证提交的资料文件及承诺信息全部真实、正确、有效。如申报资料存在虚假内容或违反承诺内容，同意承担取消本次项目资格、纳入国家信用体系失信名单、本企业及集团所属其他企业3年内不得参与自治区</w:t>
      </w:r>
      <w:r>
        <w:rPr>
          <w:rFonts w:ascii="Times New Roman" w:hAnsi="Times New Roman" w:eastAsia="仿宋_GB2312" w:cs="Times New Roman"/>
          <w:color w:val="auto"/>
          <w:kern w:val="0"/>
          <w:sz w:val="32"/>
          <w:szCs w:val="32"/>
          <w:highlight w:val="none"/>
        </w:rPr>
        <w:t>独立新型储能电站</w:t>
      </w:r>
      <w:r>
        <w:rPr>
          <w:rFonts w:ascii="Times New Roman" w:hAnsi="Times New Roman" w:eastAsia="仿宋_GB2312" w:cs="Times New Roman"/>
          <w:color w:val="auto"/>
          <w:sz w:val="32"/>
          <w:highlight w:val="none"/>
        </w:rPr>
        <w:t>项目申报和建设等处罚措施。</w:t>
      </w:r>
    </w:p>
    <w:p w14:paraId="3A069BE8">
      <w:pPr>
        <w:keepNext w:val="0"/>
        <w:keepLines w:val="0"/>
        <w:pageBreakBefore w:val="0"/>
        <w:widowControl/>
        <w:kinsoku/>
        <w:topLinePunct w:val="0"/>
        <w:autoSpaceDE/>
        <w:autoSpaceDN/>
        <w:bidi w:val="0"/>
        <w:spacing w:line="560" w:lineRule="exact"/>
        <w:ind w:left="0" w:leftChars="0" w:firstLine="640" w:firstLineChars="200"/>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rPr>
        <w:t>三、</w:t>
      </w:r>
      <w:r>
        <w:rPr>
          <w:rFonts w:ascii="Times New Roman" w:hAnsi="Times New Roman" w:eastAsia="仿宋_GB2312" w:cs="Times New Roman"/>
          <w:color w:val="auto"/>
          <w:sz w:val="32"/>
          <w:highlight w:val="none"/>
        </w:rPr>
        <w:t>本公司（项目公司）严格按照批复的方案建设</w:t>
      </w:r>
      <w:r>
        <w:rPr>
          <w:rFonts w:ascii="Times New Roman" w:hAnsi="Times New Roman" w:eastAsia="仿宋_GB2312" w:cs="Times New Roman"/>
          <w:color w:val="auto"/>
          <w:kern w:val="0"/>
          <w:sz w:val="32"/>
          <w:szCs w:val="32"/>
          <w:highlight w:val="none"/>
        </w:rPr>
        <w:t>独立新型储能电站</w:t>
      </w:r>
      <w:r>
        <w:rPr>
          <w:rFonts w:ascii="Times New Roman" w:hAnsi="Times New Roman" w:eastAsia="仿宋_GB2312" w:cs="Times New Roman"/>
          <w:color w:val="auto"/>
          <w:sz w:val="32"/>
          <w:highlight w:val="none"/>
        </w:rPr>
        <w:t>项目，</w:t>
      </w:r>
      <w:r>
        <w:rPr>
          <w:rFonts w:hint="eastAsia" w:ascii="Times New Roman" w:hAnsi="Times New Roman" w:eastAsia="仿宋_GB2312" w:cs="Times New Roman"/>
          <w:color w:val="auto"/>
          <w:sz w:val="32"/>
          <w:highlight w:val="none"/>
        </w:rPr>
        <w:t>如果</w:t>
      </w:r>
      <w:r>
        <w:rPr>
          <w:rFonts w:ascii="Times New Roman" w:hAnsi="Times New Roman" w:eastAsia="仿宋_GB2312" w:cs="Times New Roman"/>
          <w:color w:val="auto"/>
          <w:kern w:val="0"/>
          <w:sz w:val="32"/>
          <w:szCs w:val="32"/>
          <w:highlight w:val="none"/>
        </w:rPr>
        <w:t>擅自调整技术</w:t>
      </w:r>
      <w:r>
        <w:rPr>
          <w:rFonts w:hint="eastAsia" w:ascii="Times New Roman" w:hAnsi="Times New Roman" w:eastAsia="仿宋_GB2312" w:cs="Times New Roman"/>
          <w:color w:val="auto"/>
          <w:kern w:val="0"/>
          <w:sz w:val="32"/>
          <w:szCs w:val="32"/>
          <w:highlight w:val="none"/>
        </w:rPr>
        <w:t>路线、建设内容</w:t>
      </w:r>
      <w:r>
        <w:rPr>
          <w:rFonts w:ascii="Times New Roman" w:hAnsi="Times New Roman" w:eastAsia="仿宋_GB2312" w:cs="Times New Roman"/>
          <w:color w:val="auto"/>
          <w:kern w:val="0"/>
          <w:sz w:val="32"/>
          <w:szCs w:val="32"/>
          <w:highlight w:val="none"/>
        </w:rPr>
        <w:t>或变更投资业主</w:t>
      </w:r>
      <w:r>
        <w:rPr>
          <w:rFonts w:hint="eastAsia" w:ascii="Times New Roman" w:hAnsi="Times New Roman" w:eastAsia="仿宋_GB2312" w:cs="Times New Roman"/>
          <w:color w:val="auto"/>
          <w:kern w:val="0"/>
          <w:sz w:val="32"/>
          <w:szCs w:val="32"/>
          <w:highlight w:val="none"/>
        </w:rPr>
        <w:t>，自愿将项目</w:t>
      </w:r>
      <w:r>
        <w:rPr>
          <w:rFonts w:ascii="Times New Roman" w:hAnsi="Times New Roman" w:eastAsia="仿宋_GB2312" w:cs="Times New Roman"/>
          <w:color w:val="auto"/>
          <w:kern w:val="0"/>
          <w:sz w:val="32"/>
          <w:szCs w:val="32"/>
          <w:highlight w:val="none"/>
        </w:rPr>
        <w:t>移除独立新型储能建设项目清单，不享受</w:t>
      </w:r>
      <w:r>
        <w:rPr>
          <w:rFonts w:ascii="Times New Roman" w:hAnsi="Times New Roman" w:eastAsia="仿宋_GB2312" w:cs="Times New Roman"/>
          <w:color w:val="auto"/>
          <w:sz w:val="32"/>
          <w:szCs w:val="32"/>
          <w:highlight w:val="none"/>
        </w:rPr>
        <w:t>独立新型储能电站放电量补偿</w:t>
      </w:r>
      <w:r>
        <w:rPr>
          <w:rFonts w:ascii="Times New Roman" w:hAnsi="Times New Roman" w:eastAsia="仿宋_GB2312" w:cs="Times New Roman"/>
          <w:color w:val="auto"/>
          <w:kern w:val="0"/>
          <w:sz w:val="32"/>
          <w:szCs w:val="32"/>
          <w:highlight w:val="none"/>
        </w:rPr>
        <w:t>有关支持政策，自行承担投资风险。</w:t>
      </w:r>
    </w:p>
    <w:p w14:paraId="0AF5F5F6">
      <w:pPr>
        <w:keepNext w:val="0"/>
        <w:keepLines w:val="0"/>
        <w:pageBreakBefore w:val="0"/>
        <w:kinsoku/>
        <w:topLinePunct w:val="0"/>
        <w:autoSpaceDE/>
        <w:autoSpaceDN/>
        <w:bidi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highlight w:val="none"/>
        </w:rPr>
        <w:t>四、本</w:t>
      </w:r>
      <w:r>
        <w:rPr>
          <w:rFonts w:ascii="Times New Roman" w:hAnsi="Times New Roman" w:eastAsia="仿宋_GB2312" w:cs="Times New Roman"/>
          <w:color w:val="auto"/>
          <w:sz w:val="32"/>
          <w:highlight w:val="none"/>
        </w:rPr>
        <w:t>项目保证</w:t>
      </w:r>
      <w:r>
        <w:rPr>
          <w:rFonts w:ascii="Times New Roman" w:hAnsi="Times New Roman" w:eastAsia="仿宋_GB2312" w:cs="Times New Roman"/>
          <w:color w:val="auto"/>
          <w:sz w:val="32"/>
          <w:szCs w:val="32"/>
          <w:highlight w:val="none"/>
        </w:rPr>
        <w:t>于</w:t>
      </w:r>
      <w:r>
        <w:rPr>
          <w:rFonts w:hint="eastAsia" w:ascii="Times New Roman" w:hAnsi="Times New Roman" w:eastAsia="仿宋_GB2312" w:cs="Times New Roman"/>
          <w:color w:val="auto"/>
          <w:sz w:val="32"/>
          <w:szCs w:val="32"/>
          <w:highlight w:val="none"/>
        </w:rPr>
        <w:t>XX</w:t>
      </w:r>
      <w:r>
        <w:rPr>
          <w:rFonts w:ascii="Times New Roman" w:hAnsi="Times New Roman" w:eastAsia="仿宋_GB2312" w:cs="Times New Roman"/>
          <w:color w:val="auto"/>
          <w:sz w:val="32"/>
          <w:szCs w:val="32"/>
          <w:highlight w:val="none"/>
        </w:rPr>
        <w:t>XX年XX月XX日前完成储能电站建设、具备全容量并网条件（可根据储能类型分别说明）。</w:t>
      </w:r>
      <w:r>
        <w:rPr>
          <w:rFonts w:hint="eastAsia" w:ascii="Times New Roman" w:hAnsi="Times New Roman" w:eastAsia="仿宋_GB2312" w:cs="Times New Roman"/>
          <w:color w:val="auto"/>
          <w:sz w:val="32"/>
          <w:szCs w:val="32"/>
          <w:highlight w:val="none"/>
        </w:rPr>
        <w:t>如果至</w:t>
      </w:r>
      <w:r>
        <w:rPr>
          <w:rFonts w:ascii="Times New Roman" w:hAnsi="Times New Roman" w:eastAsia="仿宋_GB2312" w:cs="Times New Roman"/>
          <w:color w:val="auto"/>
          <w:sz w:val="32"/>
          <w:szCs w:val="32"/>
          <w:highlight w:val="none"/>
        </w:rPr>
        <w:t>申报投运期限</w:t>
      </w:r>
      <w:r>
        <w:rPr>
          <w:rFonts w:hint="eastAsia" w:ascii="Times New Roman" w:hAnsi="Times New Roman" w:eastAsia="仿宋_GB2312" w:cs="Times New Roman"/>
          <w:color w:val="auto"/>
          <w:sz w:val="32"/>
          <w:szCs w:val="32"/>
          <w:highlight w:val="none"/>
        </w:rPr>
        <w:t>之日不</w:t>
      </w:r>
      <w:r>
        <w:rPr>
          <w:rFonts w:ascii="Times New Roman" w:hAnsi="Times New Roman" w:eastAsia="仿宋_GB2312" w:cs="Times New Roman"/>
          <w:color w:val="auto"/>
          <w:sz w:val="32"/>
          <w:szCs w:val="32"/>
          <w:highlight w:val="none"/>
        </w:rPr>
        <w:t>具备全容量并网条件，自愿放弃获得</w:t>
      </w:r>
      <w:r>
        <w:rPr>
          <w:rFonts w:hint="eastAsia" w:ascii="Times New Roman" w:hAnsi="Times New Roman" w:eastAsia="仿宋_GB2312" w:cs="Times New Roman"/>
          <w:color w:val="auto"/>
          <w:sz w:val="32"/>
          <w:szCs w:val="32"/>
          <w:highlight w:val="none"/>
          <w:lang w:val="en-US" w:eastAsia="zh-CN"/>
        </w:rPr>
        <w:t>最新政策要求的</w:t>
      </w:r>
      <w:r>
        <w:rPr>
          <w:rFonts w:ascii="Times New Roman" w:hAnsi="Times New Roman" w:eastAsia="仿宋_GB2312" w:cs="Times New Roman"/>
          <w:color w:val="auto"/>
          <w:sz w:val="32"/>
          <w:szCs w:val="32"/>
          <w:highlight w:val="none"/>
        </w:rPr>
        <w:t>独立新型储能电站放电量补偿资格。</w:t>
      </w:r>
    </w:p>
    <w:p w14:paraId="0B29BAD6">
      <w:pPr>
        <w:keepNext w:val="0"/>
        <w:keepLines w:val="0"/>
        <w:pageBreakBefore w:val="0"/>
        <w:widowControl/>
        <w:kinsoku/>
        <w:topLinePunct w:val="0"/>
        <w:autoSpaceDE/>
        <w:autoSpaceDN/>
        <w:bidi w:val="0"/>
        <w:spacing w:line="560" w:lineRule="exact"/>
        <w:ind w:left="0" w:leftChars="0" w:firstLine="640" w:firstLineChars="200"/>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rPr>
        <w:t>五、在</w:t>
      </w:r>
      <w:r>
        <w:rPr>
          <w:rFonts w:ascii="Times New Roman" w:hAnsi="Times New Roman" w:eastAsia="仿宋_GB2312" w:cs="Times New Roman"/>
          <w:color w:val="auto"/>
          <w:sz w:val="32"/>
          <w:highlight w:val="none"/>
        </w:rPr>
        <w:t>全网</w:t>
      </w:r>
      <w:r>
        <w:rPr>
          <w:rFonts w:hint="eastAsia" w:ascii="Times New Roman" w:hAnsi="Times New Roman" w:eastAsia="仿宋_GB2312" w:cs="Times New Roman"/>
          <w:color w:val="auto"/>
          <w:sz w:val="32"/>
          <w:highlight w:val="none"/>
        </w:rPr>
        <w:t>电力供需失衡</w:t>
      </w:r>
      <w:r>
        <w:rPr>
          <w:rFonts w:ascii="Times New Roman" w:hAnsi="Times New Roman" w:eastAsia="仿宋_GB2312" w:cs="Times New Roman"/>
          <w:color w:val="auto"/>
          <w:sz w:val="32"/>
          <w:highlight w:val="none"/>
        </w:rPr>
        <w:t>或</w:t>
      </w:r>
      <w:r>
        <w:rPr>
          <w:rFonts w:hint="eastAsia" w:ascii="Times New Roman" w:hAnsi="Times New Roman" w:eastAsia="仿宋_GB2312" w:cs="Times New Roman"/>
          <w:color w:val="auto"/>
          <w:sz w:val="32"/>
          <w:highlight w:val="none"/>
        </w:rPr>
        <w:t>电网</w:t>
      </w:r>
      <w:r>
        <w:rPr>
          <w:rFonts w:ascii="Times New Roman" w:hAnsi="Times New Roman" w:eastAsia="仿宋_GB2312" w:cs="Times New Roman"/>
          <w:color w:val="auto"/>
          <w:sz w:val="32"/>
          <w:highlight w:val="none"/>
        </w:rPr>
        <w:t>发生事故等情况下，</w:t>
      </w:r>
      <w:r>
        <w:rPr>
          <w:rFonts w:hint="eastAsia" w:ascii="Times New Roman" w:hAnsi="Times New Roman" w:eastAsia="仿宋_GB2312" w:cs="Times New Roman"/>
          <w:color w:val="auto"/>
          <w:sz w:val="32"/>
          <w:highlight w:val="none"/>
        </w:rPr>
        <w:t>本</w:t>
      </w:r>
      <w:r>
        <w:rPr>
          <w:rFonts w:ascii="Times New Roman" w:hAnsi="Times New Roman" w:eastAsia="仿宋_GB2312" w:cs="Times New Roman"/>
          <w:color w:val="auto"/>
          <w:sz w:val="32"/>
          <w:highlight w:val="none"/>
        </w:rPr>
        <w:t>项目</w:t>
      </w:r>
      <w:r>
        <w:rPr>
          <w:rFonts w:hint="eastAsia" w:ascii="Times New Roman" w:hAnsi="Times New Roman" w:eastAsia="仿宋_GB2312" w:cs="Times New Roman"/>
          <w:color w:val="auto"/>
          <w:sz w:val="32"/>
          <w:highlight w:val="none"/>
        </w:rPr>
        <w:t>自愿</w:t>
      </w:r>
      <w:r>
        <w:rPr>
          <w:rFonts w:ascii="Times New Roman" w:hAnsi="Times New Roman" w:eastAsia="仿宋_GB2312" w:cs="Times New Roman"/>
          <w:color w:val="auto"/>
          <w:sz w:val="32"/>
          <w:highlight w:val="none"/>
        </w:rPr>
        <w:t>接受电网调度机构安排的运行方式。</w:t>
      </w:r>
    </w:p>
    <w:p w14:paraId="29AA8634">
      <w:pPr>
        <w:keepNext w:val="0"/>
        <w:keepLines w:val="0"/>
        <w:pageBreakBefore w:val="0"/>
        <w:widowControl/>
        <w:kinsoku/>
        <w:topLinePunct w:val="0"/>
        <w:autoSpaceDE/>
        <w:autoSpaceDN/>
        <w:bidi w:val="0"/>
        <w:spacing w:line="560" w:lineRule="exact"/>
        <w:ind w:left="0" w:leftChars="0" w:firstLine="640" w:firstLineChars="200"/>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rPr>
        <w:t>六、</w:t>
      </w:r>
      <w:r>
        <w:rPr>
          <w:rFonts w:ascii="Times New Roman" w:hAnsi="Times New Roman" w:eastAsia="仿宋_GB2312" w:cs="Times New Roman"/>
          <w:color w:val="auto"/>
          <w:sz w:val="32"/>
          <w:highlight w:val="none"/>
        </w:rPr>
        <w:t>本公司（项目公司）的最终实际控制人为（最终实控人名称），通过（中间层级公司名称，如有）间接持有项目公司（百分比）的股权。项目公司股权结构清晰</w:t>
      </w:r>
      <w:r>
        <w:rPr>
          <w:rFonts w:hint="eastAsia" w:ascii="Times New Roman" w:hAnsi="Times New Roman" w:eastAsia="仿宋_GB2312" w:cs="Times New Roman"/>
          <w:color w:val="auto"/>
          <w:sz w:val="32"/>
          <w:highlight w:val="none"/>
          <w:lang w:eastAsia="zh-CN"/>
        </w:rPr>
        <w:t>（</w:t>
      </w:r>
      <w:r>
        <w:rPr>
          <w:rFonts w:ascii="Times New Roman" w:hAnsi="Times New Roman" w:eastAsia="仿宋_GB2312" w:cs="Times New Roman"/>
          <w:color w:val="auto"/>
          <w:sz w:val="32"/>
          <w:szCs w:val="32"/>
          <w:highlight w:val="none"/>
        </w:rPr>
        <w:t>XXXX</w:t>
      </w:r>
      <w:r>
        <w:rPr>
          <w:rFonts w:hint="eastAsia" w:ascii="Times New Roman" w:hAnsi="Times New Roman" w:eastAsia="仿宋_GB2312" w:cs="Times New Roman"/>
          <w:color w:val="auto"/>
          <w:sz w:val="32"/>
          <w:szCs w:val="32"/>
          <w:highlight w:val="none"/>
          <w:lang w:val="en-US" w:eastAsia="zh-CN"/>
        </w:rPr>
        <w:t>持股比例为X%，</w:t>
      </w:r>
      <w:r>
        <w:rPr>
          <w:rFonts w:ascii="Times New Roman" w:hAnsi="Times New Roman" w:eastAsia="仿宋_GB2312" w:cs="Times New Roman"/>
          <w:color w:val="auto"/>
          <w:sz w:val="32"/>
          <w:szCs w:val="32"/>
          <w:highlight w:val="none"/>
        </w:rPr>
        <w:t>XXXX</w:t>
      </w:r>
      <w:r>
        <w:rPr>
          <w:rFonts w:hint="eastAsia" w:ascii="Times New Roman" w:hAnsi="Times New Roman" w:eastAsia="仿宋_GB2312" w:cs="Times New Roman"/>
          <w:color w:val="auto"/>
          <w:sz w:val="32"/>
          <w:szCs w:val="32"/>
          <w:highlight w:val="none"/>
          <w:lang w:val="en-US" w:eastAsia="zh-CN"/>
        </w:rPr>
        <w:t>持股比例为X%</w:t>
      </w:r>
      <w:r>
        <w:rPr>
          <w:rFonts w:hint="eastAsia" w:ascii="Times New Roman" w:hAnsi="Times New Roman" w:eastAsia="仿宋_GB2312" w:cs="Times New Roman"/>
          <w:color w:val="auto"/>
          <w:sz w:val="32"/>
          <w:highlight w:val="none"/>
          <w:lang w:eastAsia="zh-CN"/>
        </w:rPr>
        <w:t>）</w:t>
      </w:r>
      <w:r>
        <w:rPr>
          <w:rFonts w:ascii="Times New Roman" w:hAnsi="Times New Roman" w:eastAsia="仿宋_GB2312" w:cs="Times New Roman"/>
          <w:color w:val="auto"/>
          <w:sz w:val="32"/>
          <w:highlight w:val="none"/>
        </w:rPr>
        <w:t>，不存在代持、隐性股东或交叉持股</w:t>
      </w:r>
      <w:r>
        <w:rPr>
          <w:rFonts w:hint="eastAsia" w:ascii="Times New Roman" w:hAnsi="Times New Roman" w:eastAsia="仿宋_GB2312" w:cs="Times New Roman"/>
          <w:color w:val="auto"/>
          <w:sz w:val="32"/>
          <w:highlight w:val="none"/>
        </w:rPr>
        <w:t>等</w:t>
      </w:r>
      <w:r>
        <w:rPr>
          <w:rFonts w:ascii="Times New Roman" w:hAnsi="Times New Roman" w:eastAsia="仿宋_GB2312" w:cs="Times New Roman"/>
          <w:color w:val="auto"/>
          <w:sz w:val="32"/>
          <w:highlight w:val="none"/>
        </w:rPr>
        <w:t>情形，符合相关法律法规及监管要求。</w:t>
      </w:r>
    </w:p>
    <w:p w14:paraId="36B0D574">
      <w:pPr>
        <w:keepNext w:val="0"/>
        <w:keepLines w:val="0"/>
        <w:pageBreakBefore w:val="0"/>
        <w:kinsoku/>
        <w:overflowPunct w:val="0"/>
        <w:topLinePunct w:val="0"/>
        <w:autoSpaceDE/>
        <w:autoSpaceDN/>
        <w:bidi w:val="0"/>
        <w:spacing w:line="560" w:lineRule="exact"/>
        <w:ind w:left="0" w:leftChars="0"/>
        <w:jc w:val="center"/>
        <w:textAlignment w:val="auto"/>
        <w:rPr>
          <w:rFonts w:ascii="Times New Roman" w:hAnsi="Times New Roman" w:eastAsia="仿宋_GB2312" w:cs="Times New Roman"/>
          <w:color w:val="auto"/>
          <w:sz w:val="32"/>
          <w:szCs w:val="32"/>
          <w:highlight w:val="none"/>
        </w:rPr>
      </w:pPr>
    </w:p>
    <w:p w14:paraId="0EBED12E">
      <w:pPr>
        <w:keepNext w:val="0"/>
        <w:keepLines w:val="0"/>
        <w:pageBreakBefore w:val="0"/>
        <w:kinsoku/>
        <w:overflowPunct w:val="0"/>
        <w:topLinePunct w:val="0"/>
        <w:autoSpaceDE/>
        <w:autoSpaceDN/>
        <w:bidi w:val="0"/>
        <w:spacing w:line="560" w:lineRule="exact"/>
        <w:ind w:left="0" w:leftChars="0"/>
        <w:jc w:val="righ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XXXX（申报主体，加盖公章）  </w:t>
      </w:r>
    </w:p>
    <w:p w14:paraId="7E9F7240">
      <w:pPr>
        <w:keepNext w:val="0"/>
        <w:keepLines w:val="0"/>
        <w:pageBreakBefore w:val="0"/>
        <w:kinsoku/>
        <w:topLinePunct w:val="0"/>
        <w:autoSpaceDE/>
        <w:autoSpaceDN/>
        <w:bidi w:val="0"/>
        <w:spacing w:line="560" w:lineRule="exact"/>
        <w:ind w:left="0" w:leftChars="0" w:firstLine="4480" w:firstLineChars="1400"/>
        <w:textAlignment w:val="auto"/>
        <w:rPr>
          <w:rFonts w:ascii="Times New Roman" w:hAnsi="Times New Roman" w:eastAsia="宋体" w:cs="Times New Roman"/>
          <w:color w:val="auto"/>
          <w:highlight w:val="none"/>
        </w:rPr>
      </w:pPr>
      <w:r>
        <w:rPr>
          <w:rFonts w:ascii="Times New Roman" w:hAnsi="Times New Roman" w:eastAsia="仿宋_GB2312" w:cs="Times New Roman"/>
          <w:color w:val="auto"/>
          <w:sz w:val="32"/>
          <w:szCs w:val="32"/>
          <w:highlight w:val="none"/>
        </w:rPr>
        <w:t>XXXX年XX月XX日</w:t>
      </w:r>
    </w:p>
    <w:p w14:paraId="364ABA97">
      <w:pPr>
        <w:keepNext w:val="0"/>
        <w:keepLines w:val="0"/>
        <w:pageBreakBefore w:val="0"/>
        <w:widowControl/>
        <w:kinsoku/>
        <w:topLinePunct w:val="0"/>
        <w:autoSpaceDE/>
        <w:autoSpaceDN/>
        <w:bidi w:val="0"/>
        <w:spacing w:line="560" w:lineRule="exact"/>
        <w:ind w:left="0" w:leftChars="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br w:type="page"/>
      </w:r>
    </w:p>
    <w:p w14:paraId="3A274BE3">
      <w:pPr>
        <w:keepNext w:val="0"/>
        <w:keepLines w:val="0"/>
        <w:pageBreakBefore w:val="0"/>
        <w:kinsoku/>
        <w:topLinePunct w:val="0"/>
        <w:autoSpaceDE/>
        <w:autoSpaceDN/>
        <w:bidi w:val="0"/>
        <w:adjustRightInd w:val="0"/>
        <w:snapToGrid w:val="0"/>
        <w:spacing w:line="560" w:lineRule="exact"/>
        <w:ind w:left="960" w:leftChars="0" w:hanging="960" w:hangingChars="300"/>
        <w:textAlignment w:val="auto"/>
        <w:rPr>
          <w:rFonts w:hint="eastAsia" w:ascii="黑体" w:hAnsi="黑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rPr>
        <w:t>附件</w:t>
      </w:r>
      <w:r>
        <w:rPr>
          <w:rFonts w:hint="eastAsia" w:ascii="黑体" w:hAnsi="黑体" w:eastAsia="黑体" w:cs="Times New Roman"/>
          <w:color w:val="auto"/>
          <w:sz w:val="32"/>
          <w:szCs w:val="32"/>
          <w:highlight w:val="none"/>
          <w:lang w:val="en-US" w:eastAsia="zh-CN"/>
        </w:rPr>
        <w:t>6</w:t>
      </w:r>
    </w:p>
    <w:p w14:paraId="5871FAB6">
      <w:pPr>
        <w:keepNext w:val="0"/>
        <w:keepLines w:val="0"/>
        <w:pageBreakBefore w:val="0"/>
        <w:kinsoku/>
        <w:topLinePunct w:val="0"/>
        <w:autoSpaceDE/>
        <w:autoSpaceDN/>
        <w:bidi w:val="0"/>
        <w:adjustRightInd w:val="0"/>
        <w:snapToGrid w:val="0"/>
        <w:spacing w:line="560" w:lineRule="exact"/>
        <w:ind w:left="960" w:leftChars="0" w:hanging="960" w:hangingChars="300"/>
        <w:textAlignment w:val="auto"/>
        <w:rPr>
          <w:rFonts w:hint="eastAsia" w:ascii="黑体" w:hAnsi="黑体" w:eastAsia="黑体" w:cs="Times New Roman"/>
          <w:color w:val="auto"/>
          <w:sz w:val="32"/>
          <w:szCs w:val="32"/>
          <w:highlight w:val="none"/>
          <w:lang w:val="en-US" w:eastAsia="zh-CN"/>
        </w:rPr>
      </w:pPr>
    </w:p>
    <w:p w14:paraId="6AAB3E08">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方正小标宋简体" w:cs="Times New Roman"/>
          <w:color w:val="auto"/>
          <w:sz w:val="44"/>
          <w:szCs w:val="28"/>
          <w:highlight w:val="none"/>
        </w:rPr>
      </w:pPr>
      <w:r>
        <w:rPr>
          <w:rFonts w:ascii="Times New Roman" w:hAnsi="Times New Roman" w:eastAsia="方正小标宋简体" w:cs="Times New Roman"/>
          <w:color w:val="auto"/>
          <w:sz w:val="44"/>
          <w:szCs w:val="28"/>
          <w:highlight w:val="none"/>
        </w:rPr>
        <w:t>申请纳入内蒙古自治区独立新型储能建设</w:t>
      </w:r>
    </w:p>
    <w:p w14:paraId="3341AB34">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方正小标宋简体" w:cs="Times New Roman"/>
          <w:color w:val="auto"/>
          <w:sz w:val="44"/>
          <w:szCs w:val="28"/>
          <w:highlight w:val="none"/>
        </w:rPr>
      </w:pPr>
      <w:r>
        <w:rPr>
          <w:rFonts w:ascii="Times New Roman" w:hAnsi="Times New Roman" w:eastAsia="方正小标宋简体" w:cs="Times New Roman"/>
          <w:color w:val="auto"/>
          <w:sz w:val="44"/>
          <w:szCs w:val="28"/>
          <w:highlight w:val="none"/>
        </w:rPr>
        <w:t>项目清单的独立新型储能电站项目</w:t>
      </w:r>
    </w:p>
    <w:p w14:paraId="35E7C4B2">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方正小标宋简体" w:cs="Times New Roman"/>
          <w:color w:val="auto"/>
          <w:sz w:val="44"/>
          <w:szCs w:val="28"/>
          <w:highlight w:val="none"/>
        </w:rPr>
      </w:pPr>
      <w:r>
        <w:rPr>
          <w:rFonts w:hint="eastAsia" w:ascii="Times New Roman" w:hAnsi="Times New Roman" w:eastAsia="方正小标宋简体" w:cs="Times New Roman"/>
          <w:color w:val="auto"/>
          <w:sz w:val="44"/>
          <w:szCs w:val="28"/>
          <w:highlight w:val="none"/>
        </w:rPr>
        <w:t>申报主体企业实力情况汇总表</w:t>
      </w:r>
    </w:p>
    <w:tbl>
      <w:tblPr>
        <w:tblStyle w:val="10"/>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7"/>
        <w:gridCol w:w="1027"/>
        <w:gridCol w:w="65"/>
        <w:gridCol w:w="2325"/>
        <w:gridCol w:w="2325"/>
      </w:tblGrid>
      <w:tr w14:paraId="6DD9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jc w:val="center"/>
        </w:trPr>
        <w:tc>
          <w:tcPr>
            <w:tcW w:w="3557" w:type="dxa"/>
            <w:vAlign w:val="center"/>
          </w:tcPr>
          <w:p w14:paraId="0B00AE51">
            <w:pPr>
              <w:keepNext w:val="0"/>
              <w:keepLines w:val="0"/>
              <w:pageBreakBefore w:val="0"/>
              <w:kinsoku/>
              <w:topLinePunct w:val="0"/>
              <w:autoSpaceDE/>
              <w:autoSpaceDN/>
              <w:bidi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lang w:eastAsia="zh-Hans"/>
              </w:rPr>
              <w:t>项目</w:t>
            </w:r>
            <w:r>
              <w:rPr>
                <w:rFonts w:ascii="Times New Roman" w:hAnsi="Times New Roman" w:eastAsia="仿宋_GB2312" w:cs="Times New Roman"/>
                <w:color w:val="auto"/>
                <w:sz w:val="28"/>
                <w:szCs w:val="28"/>
                <w:highlight w:val="none"/>
              </w:rPr>
              <w:t>名称</w:t>
            </w:r>
          </w:p>
        </w:tc>
        <w:tc>
          <w:tcPr>
            <w:tcW w:w="5742" w:type="dxa"/>
            <w:gridSpan w:val="4"/>
            <w:vAlign w:val="center"/>
          </w:tcPr>
          <w:p w14:paraId="3458A9D9">
            <w:pPr>
              <w:keepNext w:val="0"/>
              <w:keepLines w:val="0"/>
              <w:pageBreakBefore w:val="0"/>
              <w:kinsoku/>
              <w:topLinePunct w:val="0"/>
              <w:autoSpaceDE/>
              <w:autoSpaceDN/>
              <w:bidi w:val="0"/>
              <w:spacing w:line="560" w:lineRule="exact"/>
              <w:ind w:left="0" w:leftChars="0"/>
              <w:jc w:val="left"/>
              <w:textAlignment w:val="auto"/>
              <w:rPr>
                <w:rFonts w:ascii="Times New Roman" w:hAnsi="Times New Roman" w:eastAsia="仿宋_GB2312" w:cs="Times New Roman"/>
                <w:color w:val="auto"/>
                <w:sz w:val="28"/>
                <w:szCs w:val="28"/>
                <w:highlight w:val="none"/>
              </w:rPr>
            </w:pPr>
          </w:p>
        </w:tc>
      </w:tr>
      <w:tr w14:paraId="2BE7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3557" w:type="dxa"/>
            <w:vAlign w:val="center"/>
          </w:tcPr>
          <w:p w14:paraId="53006FBC">
            <w:pPr>
              <w:keepNext w:val="0"/>
              <w:keepLines w:val="0"/>
              <w:pageBreakBefore w:val="0"/>
              <w:kinsoku/>
              <w:topLinePunct w:val="0"/>
              <w:autoSpaceDE/>
              <w:autoSpaceDN/>
              <w:bidi w:val="0"/>
              <w:spacing w:line="560" w:lineRule="exact"/>
              <w:ind w:left="0" w:leftChars="0"/>
              <w:jc w:val="center"/>
              <w:textAlignment w:val="auto"/>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rPr>
              <w:t>申报企业</w:t>
            </w:r>
          </w:p>
        </w:tc>
        <w:tc>
          <w:tcPr>
            <w:tcW w:w="5742" w:type="dxa"/>
            <w:gridSpan w:val="4"/>
            <w:vAlign w:val="center"/>
          </w:tcPr>
          <w:p w14:paraId="448884A7">
            <w:pPr>
              <w:keepNext w:val="0"/>
              <w:keepLines w:val="0"/>
              <w:pageBreakBefore w:val="0"/>
              <w:kinsoku/>
              <w:topLinePunct w:val="0"/>
              <w:autoSpaceDE/>
              <w:autoSpaceDN/>
              <w:bidi w:val="0"/>
              <w:spacing w:line="560" w:lineRule="exact"/>
              <w:ind w:left="0" w:leftChars="0"/>
              <w:jc w:val="left"/>
              <w:textAlignment w:val="auto"/>
              <w:rPr>
                <w:rFonts w:ascii="Times New Roman" w:hAnsi="Times New Roman" w:eastAsia="仿宋_GB2312" w:cs="Times New Roman"/>
                <w:color w:val="auto"/>
                <w:sz w:val="28"/>
                <w:szCs w:val="28"/>
                <w:highlight w:val="none"/>
              </w:rPr>
            </w:pPr>
          </w:p>
        </w:tc>
      </w:tr>
      <w:tr w14:paraId="0E73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3557" w:type="dxa"/>
            <w:vAlign w:val="center"/>
          </w:tcPr>
          <w:p w14:paraId="20DD344F">
            <w:pPr>
              <w:keepNext w:val="0"/>
              <w:keepLines w:val="0"/>
              <w:pageBreakBefore w:val="0"/>
              <w:kinsoku/>
              <w:topLinePunct w:val="0"/>
              <w:autoSpaceDE/>
              <w:autoSpaceDN/>
              <w:bidi w:val="0"/>
              <w:spacing w:line="560" w:lineRule="exact"/>
              <w:ind w:left="0" w:leftChars="0"/>
              <w:jc w:val="left"/>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申报企业</w:t>
            </w:r>
            <w:r>
              <w:rPr>
                <w:rFonts w:hint="eastAsia" w:ascii="Times New Roman" w:hAnsi="Times New Roman" w:eastAsia="仿宋_GB2312" w:cs="Times New Roman"/>
                <w:color w:val="auto"/>
                <w:sz w:val="28"/>
                <w:szCs w:val="28"/>
                <w:highlight w:val="none"/>
                <w:lang w:eastAsia="zh-Hans"/>
              </w:rPr>
              <w:t>在自治区已并网新型储能规模（万千瓦</w:t>
            </w:r>
            <w:r>
              <w:rPr>
                <w:rFonts w:hint="eastAsia" w:ascii="Times New Roman" w:hAnsi="Times New Roman" w:eastAsia="仿宋_GB2312" w:cs="Times New Roman"/>
                <w:color w:val="auto"/>
                <w:sz w:val="28"/>
                <w:szCs w:val="28"/>
                <w:highlight w:val="none"/>
              </w:rPr>
              <w:t>/万千瓦时</w:t>
            </w:r>
            <w:r>
              <w:rPr>
                <w:rFonts w:hint="eastAsia" w:ascii="Times New Roman" w:hAnsi="Times New Roman" w:eastAsia="仿宋_GB2312" w:cs="Times New Roman"/>
                <w:color w:val="auto"/>
                <w:sz w:val="28"/>
                <w:szCs w:val="28"/>
                <w:highlight w:val="none"/>
                <w:lang w:eastAsia="zh-Hans"/>
              </w:rPr>
              <w:t>）</w:t>
            </w:r>
          </w:p>
        </w:tc>
        <w:tc>
          <w:tcPr>
            <w:tcW w:w="1092" w:type="dxa"/>
            <w:gridSpan w:val="2"/>
            <w:vAlign w:val="center"/>
          </w:tcPr>
          <w:p w14:paraId="38EE912B">
            <w:pPr>
              <w:keepNext w:val="0"/>
              <w:keepLines w:val="0"/>
              <w:pageBreakBefore w:val="0"/>
              <w:kinsoku/>
              <w:topLinePunct w:val="0"/>
              <w:autoSpaceDE/>
              <w:autoSpaceDN/>
              <w:bidi w:val="0"/>
              <w:spacing w:line="560" w:lineRule="exact"/>
              <w:ind w:left="0" w:leftChars="0"/>
              <w:jc w:val="left"/>
              <w:textAlignment w:val="auto"/>
              <w:rPr>
                <w:rFonts w:ascii="Times New Roman" w:hAnsi="Times New Roman" w:eastAsia="仿宋_GB2312" w:cs="Times New Roman"/>
                <w:color w:val="auto"/>
                <w:sz w:val="28"/>
                <w:szCs w:val="28"/>
                <w:highlight w:val="none"/>
              </w:rPr>
            </w:pPr>
          </w:p>
        </w:tc>
        <w:tc>
          <w:tcPr>
            <w:tcW w:w="2325" w:type="dxa"/>
            <w:vAlign w:val="center"/>
          </w:tcPr>
          <w:p w14:paraId="192C94BD">
            <w:pPr>
              <w:keepNext w:val="0"/>
              <w:keepLines w:val="0"/>
              <w:pageBreakBefore w:val="0"/>
              <w:kinsoku/>
              <w:topLinePunct w:val="0"/>
              <w:autoSpaceDE/>
              <w:autoSpaceDN/>
              <w:bidi w:val="0"/>
              <w:spacing w:line="560" w:lineRule="exact"/>
              <w:ind w:left="0" w:leftChars="0"/>
              <w:jc w:val="left"/>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申报企业2024年净资产规模（亿元）</w:t>
            </w:r>
          </w:p>
        </w:tc>
        <w:tc>
          <w:tcPr>
            <w:tcW w:w="2325" w:type="dxa"/>
            <w:vAlign w:val="center"/>
          </w:tcPr>
          <w:p w14:paraId="6FC63FC0">
            <w:pPr>
              <w:keepNext w:val="0"/>
              <w:keepLines w:val="0"/>
              <w:pageBreakBefore w:val="0"/>
              <w:kinsoku/>
              <w:topLinePunct w:val="0"/>
              <w:autoSpaceDE/>
              <w:autoSpaceDN/>
              <w:bidi w:val="0"/>
              <w:spacing w:line="560" w:lineRule="exact"/>
              <w:ind w:left="0" w:leftChars="0"/>
              <w:jc w:val="left"/>
              <w:textAlignment w:val="auto"/>
              <w:rPr>
                <w:rFonts w:ascii="Times New Roman" w:hAnsi="Times New Roman" w:eastAsia="仿宋_GB2312" w:cs="Times New Roman"/>
                <w:color w:val="auto"/>
                <w:sz w:val="28"/>
                <w:szCs w:val="28"/>
                <w:highlight w:val="none"/>
              </w:rPr>
            </w:pPr>
          </w:p>
        </w:tc>
      </w:tr>
      <w:tr w14:paraId="656F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557" w:type="dxa"/>
            <w:vAlign w:val="center"/>
          </w:tcPr>
          <w:p w14:paraId="28A7E62D">
            <w:pPr>
              <w:keepNext w:val="0"/>
              <w:keepLines w:val="0"/>
              <w:pageBreakBefore w:val="0"/>
              <w:kinsoku/>
              <w:topLinePunct w:val="0"/>
              <w:autoSpaceDE/>
              <w:autoSpaceDN/>
              <w:bidi w:val="0"/>
              <w:spacing w:line="560" w:lineRule="exact"/>
              <w:ind w:left="0" w:leftChars="0"/>
              <w:jc w:val="left"/>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申报企业2024年负债率</w:t>
            </w:r>
          </w:p>
        </w:tc>
        <w:tc>
          <w:tcPr>
            <w:tcW w:w="1092" w:type="dxa"/>
            <w:gridSpan w:val="2"/>
            <w:vAlign w:val="center"/>
          </w:tcPr>
          <w:p w14:paraId="57B48088">
            <w:pPr>
              <w:keepNext w:val="0"/>
              <w:keepLines w:val="0"/>
              <w:pageBreakBefore w:val="0"/>
              <w:kinsoku/>
              <w:topLinePunct w:val="0"/>
              <w:autoSpaceDE/>
              <w:autoSpaceDN/>
              <w:bidi w:val="0"/>
              <w:spacing w:line="560" w:lineRule="exact"/>
              <w:ind w:left="0" w:leftChars="0"/>
              <w:jc w:val="left"/>
              <w:textAlignment w:val="auto"/>
              <w:rPr>
                <w:rFonts w:ascii="Times New Roman" w:hAnsi="Times New Roman" w:eastAsia="仿宋_GB2312" w:cs="Times New Roman"/>
                <w:color w:val="auto"/>
                <w:sz w:val="28"/>
                <w:szCs w:val="28"/>
                <w:highlight w:val="none"/>
              </w:rPr>
            </w:pPr>
          </w:p>
        </w:tc>
        <w:tc>
          <w:tcPr>
            <w:tcW w:w="2325" w:type="dxa"/>
            <w:vAlign w:val="center"/>
          </w:tcPr>
          <w:p w14:paraId="36049CC9">
            <w:pPr>
              <w:keepNext w:val="0"/>
              <w:keepLines w:val="0"/>
              <w:pageBreakBefore w:val="0"/>
              <w:kinsoku/>
              <w:topLinePunct w:val="0"/>
              <w:autoSpaceDE/>
              <w:autoSpaceDN/>
              <w:bidi w:val="0"/>
              <w:spacing w:line="560" w:lineRule="exact"/>
              <w:ind w:left="0" w:leftChars="0"/>
              <w:jc w:val="left"/>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申报企业2024年营业收入（亿元）</w:t>
            </w:r>
          </w:p>
        </w:tc>
        <w:tc>
          <w:tcPr>
            <w:tcW w:w="2325" w:type="dxa"/>
            <w:vAlign w:val="center"/>
          </w:tcPr>
          <w:p w14:paraId="2125E653">
            <w:pPr>
              <w:keepNext w:val="0"/>
              <w:keepLines w:val="0"/>
              <w:pageBreakBefore w:val="0"/>
              <w:kinsoku/>
              <w:topLinePunct w:val="0"/>
              <w:autoSpaceDE/>
              <w:autoSpaceDN/>
              <w:bidi w:val="0"/>
              <w:spacing w:line="560" w:lineRule="exact"/>
              <w:ind w:left="0" w:leftChars="0"/>
              <w:jc w:val="left"/>
              <w:textAlignment w:val="auto"/>
              <w:rPr>
                <w:rFonts w:ascii="Times New Roman" w:hAnsi="Times New Roman" w:eastAsia="仿宋_GB2312" w:cs="Times New Roman"/>
                <w:color w:val="auto"/>
                <w:sz w:val="28"/>
                <w:szCs w:val="28"/>
                <w:highlight w:val="none"/>
              </w:rPr>
            </w:pPr>
          </w:p>
        </w:tc>
      </w:tr>
      <w:tr w14:paraId="63E2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3557" w:type="dxa"/>
            <w:vAlign w:val="center"/>
          </w:tcPr>
          <w:p w14:paraId="23E5F818">
            <w:pPr>
              <w:keepNext w:val="0"/>
              <w:keepLines w:val="0"/>
              <w:pageBreakBefore w:val="0"/>
              <w:kinsoku/>
              <w:topLinePunct w:val="0"/>
              <w:autoSpaceDE/>
              <w:autoSpaceDN/>
              <w:bidi w:val="0"/>
              <w:spacing w:line="560" w:lineRule="exact"/>
              <w:ind w:left="0" w:leftChars="0"/>
              <w:jc w:val="left"/>
              <w:textAlignment w:val="auto"/>
              <w:rPr>
                <w:rFonts w:ascii="Times New Roman" w:hAnsi="Times New Roman" w:eastAsia="仿宋_GB2312" w:cs="Times New Roman"/>
                <w:color w:val="auto"/>
                <w:sz w:val="28"/>
                <w:szCs w:val="28"/>
                <w:highlight w:val="none"/>
                <w:lang w:eastAsia="zh-Hans"/>
              </w:rPr>
            </w:pPr>
            <w:r>
              <w:rPr>
                <w:rFonts w:hint="eastAsia" w:ascii="Times New Roman" w:hAnsi="Times New Roman" w:eastAsia="仿宋_GB2312" w:cs="Times New Roman"/>
                <w:color w:val="auto"/>
                <w:sz w:val="28"/>
                <w:szCs w:val="28"/>
                <w:highlight w:val="none"/>
                <w:lang w:val="sv-SE"/>
              </w:rPr>
              <w:t>在自治区</w:t>
            </w:r>
            <w:r>
              <w:rPr>
                <w:rFonts w:hint="eastAsia" w:ascii="Times New Roman" w:hAnsi="Times New Roman" w:eastAsia="仿宋_GB2312" w:cs="Times New Roman"/>
                <w:color w:val="auto"/>
                <w:sz w:val="28"/>
                <w:szCs w:val="28"/>
                <w:highlight w:val="none"/>
                <w:lang w:val="en-US" w:eastAsia="zh-CN"/>
              </w:rPr>
              <w:t>及包头市既有能源及储能项目投资业绩完成情况</w:t>
            </w:r>
          </w:p>
        </w:tc>
        <w:tc>
          <w:tcPr>
            <w:tcW w:w="5742" w:type="dxa"/>
            <w:gridSpan w:val="4"/>
            <w:vAlign w:val="center"/>
          </w:tcPr>
          <w:p w14:paraId="0B18FF49">
            <w:pPr>
              <w:keepNext w:val="0"/>
              <w:keepLines w:val="0"/>
              <w:pageBreakBefore w:val="0"/>
              <w:kinsoku/>
              <w:topLinePunct w:val="0"/>
              <w:autoSpaceDE/>
              <w:autoSpaceDN/>
              <w:bidi w:val="0"/>
              <w:spacing w:line="560" w:lineRule="exact"/>
              <w:ind w:left="0" w:leftChars="0"/>
              <w:jc w:val="left"/>
              <w:textAlignment w:val="auto"/>
              <w:rPr>
                <w:rFonts w:ascii="Times New Roman" w:hAnsi="Times New Roman" w:eastAsia="仿宋_GB2312" w:cs="Times New Roman"/>
                <w:color w:val="auto"/>
                <w:sz w:val="28"/>
                <w:szCs w:val="28"/>
                <w:highlight w:val="none"/>
              </w:rPr>
            </w:pPr>
          </w:p>
        </w:tc>
      </w:tr>
      <w:tr w14:paraId="25F6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3557" w:type="dxa"/>
            <w:vAlign w:val="center"/>
          </w:tcPr>
          <w:p w14:paraId="5DCB9D07">
            <w:pPr>
              <w:keepNext w:val="0"/>
              <w:keepLines w:val="0"/>
              <w:pageBreakBefore w:val="0"/>
              <w:kinsoku/>
              <w:topLinePunct w:val="0"/>
              <w:autoSpaceDE/>
              <w:autoSpaceDN/>
              <w:bidi w:val="0"/>
              <w:spacing w:line="560" w:lineRule="exact"/>
              <w:ind w:left="0" w:leftChars="0"/>
              <w:jc w:val="left"/>
              <w:textAlignment w:val="auto"/>
              <w:rPr>
                <w:rFonts w:ascii="Times New Roman" w:hAnsi="Times New Roman" w:eastAsia="仿宋_GB2312" w:cs="Times New Roman"/>
                <w:color w:val="auto"/>
                <w:sz w:val="28"/>
                <w:szCs w:val="28"/>
                <w:highlight w:val="none"/>
                <w:lang w:eastAsia="zh-Hans"/>
              </w:rPr>
            </w:pPr>
            <w:r>
              <w:rPr>
                <w:rFonts w:hint="eastAsia" w:ascii="Times New Roman" w:hAnsi="Times New Roman" w:eastAsia="仿宋_GB2312" w:cs="Times New Roman"/>
                <w:color w:val="auto"/>
                <w:sz w:val="28"/>
                <w:szCs w:val="28"/>
                <w:highlight w:val="none"/>
                <w:lang w:val="sv-SE"/>
              </w:rPr>
              <w:t>在包头市产业带动情况</w:t>
            </w:r>
          </w:p>
        </w:tc>
        <w:tc>
          <w:tcPr>
            <w:tcW w:w="5742" w:type="dxa"/>
            <w:gridSpan w:val="4"/>
            <w:vAlign w:val="center"/>
          </w:tcPr>
          <w:p w14:paraId="7444F654">
            <w:pPr>
              <w:keepNext w:val="0"/>
              <w:keepLines w:val="0"/>
              <w:pageBreakBefore w:val="0"/>
              <w:kinsoku/>
              <w:topLinePunct w:val="0"/>
              <w:autoSpaceDE/>
              <w:autoSpaceDN/>
              <w:bidi w:val="0"/>
              <w:spacing w:line="560" w:lineRule="exact"/>
              <w:ind w:left="0" w:leftChars="0"/>
              <w:jc w:val="left"/>
              <w:textAlignment w:val="auto"/>
              <w:rPr>
                <w:rFonts w:ascii="Times New Roman" w:hAnsi="Times New Roman" w:eastAsia="仿宋_GB2312" w:cs="Times New Roman"/>
                <w:color w:val="auto"/>
                <w:sz w:val="28"/>
                <w:szCs w:val="28"/>
                <w:highlight w:val="none"/>
              </w:rPr>
            </w:pPr>
          </w:p>
        </w:tc>
      </w:tr>
      <w:tr w14:paraId="2ECE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299" w:type="dxa"/>
            <w:gridSpan w:val="5"/>
          </w:tcPr>
          <w:p w14:paraId="4C746ED0">
            <w:pPr>
              <w:keepNext w:val="0"/>
              <w:keepLines w:val="0"/>
              <w:pageBreakBefore w:val="0"/>
              <w:widowControl/>
              <w:kinsoku/>
              <w:topLinePunct w:val="0"/>
              <w:autoSpaceDE/>
              <w:autoSpaceDN/>
              <w:bidi w:val="0"/>
              <w:spacing w:line="560" w:lineRule="exact"/>
              <w:ind w:left="0" w:leftChars="0" w:firstLine="487"/>
              <w:jc w:val="left"/>
              <w:textAlignment w:val="auto"/>
              <w:rPr>
                <w:rFonts w:ascii="Times New Roman" w:hAnsi="Times New Roman" w:eastAsia="仿宋_GB2312" w:cs="Times New Roman"/>
                <w:color w:val="auto"/>
                <w:kern w:val="0"/>
                <w:sz w:val="28"/>
                <w:szCs w:val="28"/>
                <w:highlight w:val="none"/>
              </w:rPr>
            </w:pPr>
            <w:r>
              <w:rPr>
                <w:rFonts w:ascii="Times New Roman" w:hAnsi="Times New Roman" w:eastAsia="仿宋_GB2312" w:cs="Times New Roman"/>
                <w:b/>
                <w:bCs/>
                <w:color w:val="auto"/>
                <w:kern w:val="0"/>
                <w:sz w:val="28"/>
                <w:szCs w:val="28"/>
                <w:highlight w:val="none"/>
              </w:rPr>
              <w:t>申请单位承诺：</w:t>
            </w:r>
          </w:p>
          <w:p w14:paraId="3982C698">
            <w:pPr>
              <w:keepNext w:val="0"/>
              <w:keepLines w:val="0"/>
              <w:pageBreakBefore w:val="0"/>
              <w:kinsoku/>
              <w:topLinePunct w:val="0"/>
              <w:autoSpaceDE/>
              <w:autoSpaceDN/>
              <w:bidi w:val="0"/>
              <w:spacing w:line="560" w:lineRule="exact"/>
              <w:ind w:left="0" w:leftChars="0" w:firstLine="560" w:firstLineChars="200"/>
              <w:jc w:val="left"/>
              <w:textAlignment w:val="auto"/>
              <w:rPr>
                <w:rFonts w:ascii="Times New Roman" w:hAnsi="Times New Roman" w:eastAsia="仿宋_GB2312" w:cs="Times New Roman"/>
                <w:color w:val="auto"/>
                <w:kern w:val="0"/>
                <w:sz w:val="28"/>
                <w:szCs w:val="28"/>
                <w:highlight w:val="none"/>
              </w:rPr>
            </w:pPr>
            <w:r>
              <w:rPr>
                <w:rFonts w:ascii="Times New Roman" w:hAnsi="Times New Roman" w:eastAsia="仿宋_GB2312" w:cs="Times New Roman"/>
                <w:color w:val="auto"/>
                <w:kern w:val="0"/>
                <w:sz w:val="28"/>
                <w:szCs w:val="28"/>
                <w:highlight w:val="none"/>
              </w:rPr>
              <w:t>本表填报的内容及提交的所有材料的原件或复印件及其内容是真实的。如有任何虚假，受理机关可终止审核认定；如因虚假材料引致法律责任，概由申请单位承担，与受理机关无关。</w:t>
            </w:r>
          </w:p>
          <w:p w14:paraId="7E3D3ACE">
            <w:pPr>
              <w:keepNext w:val="0"/>
              <w:keepLines w:val="0"/>
              <w:pageBreakBefore w:val="0"/>
              <w:kinsoku/>
              <w:topLinePunct w:val="0"/>
              <w:autoSpaceDE/>
              <w:autoSpaceDN/>
              <w:bidi w:val="0"/>
              <w:spacing w:line="560" w:lineRule="exact"/>
              <w:ind w:left="0" w:leftChars="0" w:firstLine="560" w:firstLineChars="200"/>
              <w:jc w:val="left"/>
              <w:textAlignment w:val="auto"/>
              <w:rPr>
                <w:rFonts w:ascii="Times New Roman" w:hAnsi="Times New Roman" w:eastAsia="仿宋_GB2312" w:cs="Times New Roman"/>
                <w:color w:val="auto"/>
                <w:kern w:val="0"/>
                <w:sz w:val="28"/>
                <w:szCs w:val="28"/>
                <w:highlight w:val="none"/>
              </w:rPr>
            </w:pPr>
          </w:p>
          <w:p w14:paraId="082C3064">
            <w:pPr>
              <w:keepNext w:val="0"/>
              <w:keepLines w:val="0"/>
              <w:pageBreakBefore w:val="0"/>
              <w:kinsoku/>
              <w:topLinePunct w:val="0"/>
              <w:autoSpaceDE/>
              <w:autoSpaceDN/>
              <w:bidi w:val="0"/>
              <w:spacing w:line="560" w:lineRule="exact"/>
              <w:ind w:left="0" w:leftChars="0" w:firstLine="560" w:firstLineChars="200"/>
              <w:jc w:val="left"/>
              <w:textAlignment w:val="auto"/>
              <w:rPr>
                <w:rFonts w:ascii="Times New Roman" w:hAnsi="Times New Roman" w:eastAsia="仿宋_GB2312" w:cs="Times New Roman"/>
                <w:color w:val="auto"/>
                <w:kern w:val="0"/>
                <w:sz w:val="28"/>
                <w:szCs w:val="28"/>
                <w:highlight w:val="none"/>
              </w:rPr>
            </w:pPr>
            <w:r>
              <w:rPr>
                <w:rFonts w:ascii="Times New Roman" w:hAnsi="Times New Roman" w:eastAsia="仿宋_GB2312" w:cs="Times New Roman"/>
                <w:color w:val="auto"/>
                <w:kern w:val="0"/>
                <w:sz w:val="28"/>
                <w:szCs w:val="28"/>
                <w:highlight w:val="none"/>
              </w:rPr>
              <w:t>申请单位（盖章）：                法定代表人（签字）：</w:t>
            </w:r>
          </w:p>
          <w:p w14:paraId="38DEDA9E">
            <w:pPr>
              <w:keepNext w:val="0"/>
              <w:keepLines w:val="0"/>
              <w:pageBreakBefore w:val="0"/>
              <w:kinsoku/>
              <w:topLinePunct w:val="0"/>
              <w:autoSpaceDE/>
              <w:autoSpaceDN/>
              <w:bidi w:val="0"/>
              <w:spacing w:line="560" w:lineRule="exact"/>
              <w:ind w:left="0" w:leftChars="0"/>
              <w:jc w:val="left"/>
              <w:textAlignment w:val="auto"/>
              <w:rPr>
                <w:rFonts w:ascii="Times New Roman" w:hAnsi="Times New Roman" w:eastAsia="仿宋_GB2312" w:cs="Times New Roman"/>
                <w:color w:val="auto"/>
                <w:kern w:val="0"/>
                <w:sz w:val="28"/>
                <w:szCs w:val="28"/>
                <w:highlight w:val="none"/>
              </w:rPr>
            </w:pPr>
          </w:p>
          <w:p w14:paraId="6D9CEAE1">
            <w:pPr>
              <w:keepNext w:val="0"/>
              <w:keepLines w:val="0"/>
              <w:pageBreakBefore w:val="0"/>
              <w:kinsoku/>
              <w:topLinePunct w:val="0"/>
              <w:autoSpaceDE/>
              <w:autoSpaceDN/>
              <w:bidi w:val="0"/>
              <w:spacing w:line="560" w:lineRule="exact"/>
              <w:ind w:left="0" w:leftChars="0" w:firstLine="560" w:firstLineChars="200"/>
              <w:jc w:val="left"/>
              <w:textAlignment w:val="auto"/>
              <w:rPr>
                <w:rFonts w:ascii="Times New Roman" w:hAnsi="Times New Roman" w:eastAsia="仿宋_GB2312" w:cs="Times New Roman"/>
                <w:b/>
                <w:bCs/>
                <w:color w:val="auto"/>
                <w:kern w:val="0"/>
                <w:sz w:val="28"/>
                <w:szCs w:val="28"/>
                <w:highlight w:val="none"/>
              </w:rPr>
            </w:pPr>
            <w:r>
              <w:rPr>
                <w:rFonts w:ascii="Times New Roman" w:hAnsi="Times New Roman" w:eastAsia="仿宋_GB2312" w:cs="Times New Roman"/>
                <w:color w:val="auto"/>
                <w:kern w:val="0"/>
                <w:sz w:val="28"/>
                <w:szCs w:val="28"/>
                <w:highlight w:val="none"/>
              </w:rPr>
              <w:t xml:space="preserve">                                    年    月    日</w:t>
            </w:r>
          </w:p>
        </w:tc>
      </w:tr>
      <w:tr w14:paraId="6205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584" w:type="dxa"/>
            <w:gridSpan w:val="2"/>
            <w:vAlign w:val="center"/>
          </w:tcPr>
          <w:p w14:paraId="3D0515F7">
            <w:pPr>
              <w:keepNext w:val="0"/>
              <w:keepLines w:val="0"/>
              <w:pageBreakBefore w:val="0"/>
              <w:kinsoku/>
              <w:topLinePunct w:val="0"/>
              <w:autoSpaceDE/>
              <w:autoSpaceDN/>
              <w:bidi w:val="0"/>
              <w:spacing w:line="560" w:lineRule="exact"/>
              <w:ind w:left="0" w:leftChars="0" w:firstLine="485"/>
              <w:jc w:val="left"/>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联系人：</w:t>
            </w:r>
          </w:p>
        </w:tc>
        <w:tc>
          <w:tcPr>
            <w:tcW w:w="4715" w:type="dxa"/>
            <w:gridSpan w:val="3"/>
            <w:vAlign w:val="center"/>
          </w:tcPr>
          <w:p w14:paraId="484E39D1">
            <w:pPr>
              <w:keepNext w:val="0"/>
              <w:keepLines w:val="0"/>
              <w:pageBreakBefore w:val="0"/>
              <w:kinsoku/>
              <w:topLinePunct w:val="0"/>
              <w:autoSpaceDE/>
              <w:autoSpaceDN/>
              <w:bidi w:val="0"/>
              <w:spacing w:line="560" w:lineRule="exact"/>
              <w:ind w:left="0" w:leftChars="0" w:firstLine="485"/>
              <w:jc w:val="left"/>
              <w:textAlignment w:val="auto"/>
              <w:rPr>
                <w:rFonts w:ascii="Times New Roman" w:hAnsi="Times New Roman" w:eastAsia="仿宋_GB2312" w:cs="Times New Roman"/>
                <w:b/>
                <w:bCs/>
                <w:color w:val="auto"/>
                <w:sz w:val="28"/>
                <w:szCs w:val="28"/>
                <w:highlight w:val="none"/>
              </w:rPr>
            </w:pPr>
            <w:r>
              <w:rPr>
                <w:rFonts w:ascii="Times New Roman" w:hAnsi="Times New Roman" w:eastAsia="仿宋_GB2312" w:cs="Times New Roman"/>
                <w:color w:val="auto"/>
                <w:sz w:val="28"/>
                <w:szCs w:val="28"/>
                <w:highlight w:val="none"/>
              </w:rPr>
              <w:t>联系电话：</w:t>
            </w:r>
          </w:p>
        </w:tc>
      </w:tr>
    </w:tbl>
    <w:p w14:paraId="72EC3DA9">
      <w:pPr>
        <w:keepNext w:val="0"/>
        <w:keepLines w:val="0"/>
        <w:pageBreakBefore w:val="0"/>
        <w:kinsoku/>
        <w:topLinePunct w:val="0"/>
        <w:autoSpaceDE/>
        <w:autoSpaceDN/>
        <w:bidi w:val="0"/>
        <w:spacing w:line="560" w:lineRule="exact"/>
        <w:ind w:left="0" w:leftChars="0" w:firstLine="640" w:firstLineChars="200"/>
        <w:textAlignment w:val="auto"/>
        <w:rPr>
          <w:rFonts w:ascii="Times New Roman" w:hAnsi="Times New Roman" w:eastAsia="仿宋_GB2312" w:cs="Times New Roman"/>
          <w:color w:val="auto"/>
          <w:sz w:val="32"/>
          <w:szCs w:val="32"/>
          <w:highlight w:val="none"/>
        </w:rPr>
      </w:pPr>
    </w:p>
    <w:sectPr>
      <w:pgSz w:w="11906" w:h="16838"/>
      <w:pgMar w:top="1803" w:right="1440" w:bottom="1803"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FB5BD5-D0D4-4E5B-AC72-EAAE7FF16C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F2A02B6-0DF5-4DC1-823B-D63871F548FE}"/>
  </w:font>
  <w:font w:name="方正小标宋简体">
    <w:panose1 w:val="02000000000000000000"/>
    <w:charset w:val="86"/>
    <w:family w:val="auto"/>
    <w:pitch w:val="default"/>
    <w:sig w:usb0="00000001" w:usb1="08000000" w:usb2="00000000" w:usb3="00000000" w:csb0="00040000" w:csb1="00000000"/>
    <w:embedRegular r:id="rId3" w:fontKey="{BBB619C8-0FCF-49AA-BD40-79F9DA99AC23}"/>
  </w:font>
  <w:font w:name="楷体_GB2312">
    <w:panose1 w:val="02010609030101010101"/>
    <w:charset w:val="86"/>
    <w:family w:val="auto"/>
    <w:pitch w:val="default"/>
    <w:sig w:usb0="00000001" w:usb1="080E0000" w:usb2="00000000" w:usb3="00000000" w:csb0="00040000" w:csb1="00000000"/>
    <w:embedRegular r:id="rId4" w:fontKey="{61553794-B55F-4389-88EA-B7CD3931C29F}"/>
  </w:font>
  <w:font w:name="方正小标宋_GBK">
    <w:panose1 w:val="02000000000000000000"/>
    <w:charset w:val="86"/>
    <w:family w:val="script"/>
    <w:pitch w:val="default"/>
    <w:sig w:usb0="A00002BF" w:usb1="38CF7CFA" w:usb2="00082016" w:usb3="00000000" w:csb0="00040001" w:csb1="00000000"/>
    <w:embedRegular r:id="rId5" w:fontKey="{C5F499A4-532F-44CA-B060-CEF5617976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D950">
    <w:pPr>
      <w:pStyle w:val="5"/>
      <w:jc w:val="center"/>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79D56">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679D56">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jg0N2NlMjlhNWE0OWFlZGNmNDBmMjQ5MjE1ZjMifQ=="/>
  </w:docVars>
  <w:rsids>
    <w:rsidRoot w:val="00D3144E"/>
    <w:rsid w:val="0009206A"/>
    <w:rsid w:val="000A5A51"/>
    <w:rsid w:val="000C2AEC"/>
    <w:rsid w:val="000F209B"/>
    <w:rsid w:val="000F2461"/>
    <w:rsid w:val="00146F9F"/>
    <w:rsid w:val="001542A8"/>
    <w:rsid w:val="001709F3"/>
    <w:rsid w:val="00186D7E"/>
    <w:rsid w:val="00190545"/>
    <w:rsid w:val="001C1A56"/>
    <w:rsid w:val="001C48D5"/>
    <w:rsid w:val="001C7C6A"/>
    <w:rsid w:val="0022515F"/>
    <w:rsid w:val="00236429"/>
    <w:rsid w:val="00250447"/>
    <w:rsid w:val="00253853"/>
    <w:rsid w:val="002A1D22"/>
    <w:rsid w:val="002C0224"/>
    <w:rsid w:val="002C4C09"/>
    <w:rsid w:val="002D06F7"/>
    <w:rsid w:val="002D65C1"/>
    <w:rsid w:val="0030307F"/>
    <w:rsid w:val="00312AEA"/>
    <w:rsid w:val="00353275"/>
    <w:rsid w:val="003561D0"/>
    <w:rsid w:val="00364C2F"/>
    <w:rsid w:val="00382D89"/>
    <w:rsid w:val="003C5736"/>
    <w:rsid w:val="003E25A3"/>
    <w:rsid w:val="003F42D1"/>
    <w:rsid w:val="00403977"/>
    <w:rsid w:val="004109A8"/>
    <w:rsid w:val="00414C34"/>
    <w:rsid w:val="0041688D"/>
    <w:rsid w:val="00470783"/>
    <w:rsid w:val="004963F3"/>
    <w:rsid w:val="004D0278"/>
    <w:rsid w:val="004D754D"/>
    <w:rsid w:val="004D7DBB"/>
    <w:rsid w:val="004E2F31"/>
    <w:rsid w:val="004E32DC"/>
    <w:rsid w:val="0052086F"/>
    <w:rsid w:val="005354C8"/>
    <w:rsid w:val="00537708"/>
    <w:rsid w:val="00581BDC"/>
    <w:rsid w:val="00595795"/>
    <w:rsid w:val="005A7C79"/>
    <w:rsid w:val="005D05A7"/>
    <w:rsid w:val="005E45E1"/>
    <w:rsid w:val="005E5C8E"/>
    <w:rsid w:val="005F3D9D"/>
    <w:rsid w:val="006422D5"/>
    <w:rsid w:val="006B3937"/>
    <w:rsid w:val="006D3381"/>
    <w:rsid w:val="006E3572"/>
    <w:rsid w:val="006F1505"/>
    <w:rsid w:val="006F2D72"/>
    <w:rsid w:val="00734044"/>
    <w:rsid w:val="0074415D"/>
    <w:rsid w:val="00751651"/>
    <w:rsid w:val="00753328"/>
    <w:rsid w:val="0076500E"/>
    <w:rsid w:val="00784B3E"/>
    <w:rsid w:val="007F26BE"/>
    <w:rsid w:val="00833C82"/>
    <w:rsid w:val="00860930"/>
    <w:rsid w:val="008760BE"/>
    <w:rsid w:val="00887F7B"/>
    <w:rsid w:val="008A28BF"/>
    <w:rsid w:val="008A616D"/>
    <w:rsid w:val="008C0853"/>
    <w:rsid w:val="008C6522"/>
    <w:rsid w:val="0090126B"/>
    <w:rsid w:val="009079DA"/>
    <w:rsid w:val="00911B95"/>
    <w:rsid w:val="00923C9E"/>
    <w:rsid w:val="009251CA"/>
    <w:rsid w:val="00937C74"/>
    <w:rsid w:val="00951A2B"/>
    <w:rsid w:val="00971755"/>
    <w:rsid w:val="009F1996"/>
    <w:rsid w:val="00A32C39"/>
    <w:rsid w:val="00A42C00"/>
    <w:rsid w:val="00A4441D"/>
    <w:rsid w:val="00A60F62"/>
    <w:rsid w:val="00A74171"/>
    <w:rsid w:val="00AF4A76"/>
    <w:rsid w:val="00B007A3"/>
    <w:rsid w:val="00B02801"/>
    <w:rsid w:val="00B03136"/>
    <w:rsid w:val="00B03F23"/>
    <w:rsid w:val="00B053FC"/>
    <w:rsid w:val="00B32980"/>
    <w:rsid w:val="00B35600"/>
    <w:rsid w:val="00B91A19"/>
    <w:rsid w:val="00BC7DD1"/>
    <w:rsid w:val="00BD5514"/>
    <w:rsid w:val="00BE0E82"/>
    <w:rsid w:val="00C04997"/>
    <w:rsid w:val="00C23D0D"/>
    <w:rsid w:val="00C41069"/>
    <w:rsid w:val="00C435D0"/>
    <w:rsid w:val="00C44972"/>
    <w:rsid w:val="00C67B24"/>
    <w:rsid w:val="00C76407"/>
    <w:rsid w:val="00C82F22"/>
    <w:rsid w:val="00C85CDF"/>
    <w:rsid w:val="00CA31CC"/>
    <w:rsid w:val="00CB112C"/>
    <w:rsid w:val="00CD23A2"/>
    <w:rsid w:val="00CD26C3"/>
    <w:rsid w:val="00D173D2"/>
    <w:rsid w:val="00D26D9F"/>
    <w:rsid w:val="00D3144E"/>
    <w:rsid w:val="00D626BC"/>
    <w:rsid w:val="00D7355E"/>
    <w:rsid w:val="00D92337"/>
    <w:rsid w:val="00DB2616"/>
    <w:rsid w:val="00DD7145"/>
    <w:rsid w:val="00DE004F"/>
    <w:rsid w:val="00E71999"/>
    <w:rsid w:val="00E914A4"/>
    <w:rsid w:val="00EA3127"/>
    <w:rsid w:val="00EA4824"/>
    <w:rsid w:val="00EC4AE8"/>
    <w:rsid w:val="00EC5F20"/>
    <w:rsid w:val="00EE583D"/>
    <w:rsid w:val="00EF4EB1"/>
    <w:rsid w:val="020C62E0"/>
    <w:rsid w:val="04861B0C"/>
    <w:rsid w:val="06D27C78"/>
    <w:rsid w:val="09175C96"/>
    <w:rsid w:val="09242161"/>
    <w:rsid w:val="0B7678C2"/>
    <w:rsid w:val="0C300820"/>
    <w:rsid w:val="0DB02216"/>
    <w:rsid w:val="0FD078A6"/>
    <w:rsid w:val="103A4B3A"/>
    <w:rsid w:val="108C1D2D"/>
    <w:rsid w:val="118916FB"/>
    <w:rsid w:val="12E772E4"/>
    <w:rsid w:val="134279CD"/>
    <w:rsid w:val="149E40CA"/>
    <w:rsid w:val="14C667C2"/>
    <w:rsid w:val="15B50D11"/>
    <w:rsid w:val="165C5A8B"/>
    <w:rsid w:val="16851381"/>
    <w:rsid w:val="16C3745D"/>
    <w:rsid w:val="19804882"/>
    <w:rsid w:val="199B0FD5"/>
    <w:rsid w:val="1A495ECC"/>
    <w:rsid w:val="1B8F3A84"/>
    <w:rsid w:val="1CCB2BC8"/>
    <w:rsid w:val="1DC120C3"/>
    <w:rsid w:val="1E41187D"/>
    <w:rsid w:val="20BB473D"/>
    <w:rsid w:val="20BE11FE"/>
    <w:rsid w:val="21826D40"/>
    <w:rsid w:val="21AF047A"/>
    <w:rsid w:val="22DD3655"/>
    <w:rsid w:val="233F7861"/>
    <w:rsid w:val="24593F36"/>
    <w:rsid w:val="24653902"/>
    <w:rsid w:val="24D12D46"/>
    <w:rsid w:val="24E61114"/>
    <w:rsid w:val="2A336250"/>
    <w:rsid w:val="2A6359DD"/>
    <w:rsid w:val="2B4E7438"/>
    <w:rsid w:val="2C047EA4"/>
    <w:rsid w:val="2C146970"/>
    <w:rsid w:val="2D3B2B76"/>
    <w:rsid w:val="2DB9081B"/>
    <w:rsid w:val="2DCC30C8"/>
    <w:rsid w:val="2F1E2990"/>
    <w:rsid w:val="2F2919D0"/>
    <w:rsid w:val="2F2A2196"/>
    <w:rsid w:val="2FC839B8"/>
    <w:rsid w:val="30D51E0F"/>
    <w:rsid w:val="31F64343"/>
    <w:rsid w:val="32911D66"/>
    <w:rsid w:val="354B0A69"/>
    <w:rsid w:val="35FE3BB6"/>
    <w:rsid w:val="366F0610"/>
    <w:rsid w:val="373F1F77"/>
    <w:rsid w:val="376B1F6A"/>
    <w:rsid w:val="385B24CA"/>
    <w:rsid w:val="397245EC"/>
    <w:rsid w:val="3AA17332"/>
    <w:rsid w:val="3AFB06C4"/>
    <w:rsid w:val="3D8F5FA6"/>
    <w:rsid w:val="3F9904AC"/>
    <w:rsid w:val="3FE45BCB"/>
    <w:rsid w:val="40D519B8"/>
    <w:rsid w:val="40EF6013"/>
    <w:rsid w:val="410D2957"/>
    <w:rsid w:val="414732E6"/>
    <w:rsid w:val="41475844"/>
    <w:rsid w:val="41CC712F"/>
    <w:rsid w:val="428A0B73"/>
    <w:rsid w:val="45102FBE"/>
    <w:rsid w:val="45F35DA4"/>
    <w:rsid w:val="469277DC"/>
    <w:rsid w:val="46EE41DC"/>
    <w:rsid w:val="4723522B"/>
    <w:rsid w:val="47D827AB"/>
    <w:rsid w:val="483D1893"/>
    <w:rsid w:val="4A227A1C"/>
    <w:rsid w:val="4AD66110"/>
    <w:rsid w:val="4BAA5A33"/>
    <w:rsid w:val="4C2555A1"/>
    <w:rsid w:val="4E606C75"/>
    <w:rsid w:val="4F12672C"/>
    <w:rsid w:val="5016281D"/>
    <w:rsid w:val="50E772C9"/>
    <w:rsid w:val="514329A9"/>
    <w:rsid w:val="534A7F99"/>
    <w:rsid w:val="537257A6"/>
    <w:rsid w:val="53A7586B"/>
    <w:rsid w:val="55436A98"/>
    <w:rsid w:val="56813D1C"/>
    <w:rsid w:val="56B62E02"/>
    <w:rsid w:val="575F45E8"/>
    <w:rsid w:val="5852147F"/>
    <w:rsid w:val="5A984405"/>
    <w:rsid w:val="5B4B2B4A"/>
    <w:rsid w:val="5C250119"/>
    <w:rsid w:val="5C2C0286"/>
    <w:rsid w:val="60C2565D"/>
    <w:rsid w:val="62917095"/>
    <w:rsid w:val="62E07DDB"/>
    <w:rsid w:val="64B21544"/>
    <w:rsid w:val="64D5266C"/>
    <w:rsid w:val="64FD124B"/>
    <w:rsid w:val="65294096"/>
    <w:rsid w:val="655C7097"/>
    <w:rsid w:val="66DB1226"/>
    <w:rsid w:val="67A94E81"/>
    <w:rsid w:val="6833617F"/>
    <w:rsid w:val="69124CA8"/>
    <w:rsid w:val="691A5FC1"/>
    <w:rsid w:val="6AA162E3"/>
    <w:rsid w:val="6C092392"/>
    <w:rsid w:val="6DD65433"/>
    <w:rsid w:val="6F4F0C4A"/>
    <w:rsid w:val="6F5B73A8"/>
    <w:rsid w:val="6FA86A7C"/>
    <w:rsid w:val="71564587"/>
    <w:rsid w:val="71AA0173"/>
    <w:rsid w:val="71B90F31"/>
    <w:rsid w:val="71C56D5B"/>
    <w:rsid w:val="742A7349"/>
    <w:rsid w:val="760F67F7"/>
    <w:rsid w:val="771A51B7"/>
    <w:rsid w:val="78970D25"/>
    <w:rsid w:val="7B62386D"/>
    <w:rsid w:val="7BCC6F38"/>
    <w:rsid w:val="7CC75342"/>
    <w:rsid w:val="7CE81A6C"/>
    <w:rsid w:val="7D5510AA"/>
    <w:rsid w:val="7D70190D"/>
    <w:rsid w:val="7D8775BA"/>
    <w:rsid w:val="7E4F1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1"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1"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Indent"/>
    <w:basedOn w:val="1"/>
    <w:unhideWhenUsed/>
    <w:qFormat/>
    <w:uiPriority w:val="1"/>
    <w:pPr>
      <w:ind w:left="420" w:leftChars="200"/>
    </w:pPr>
  </w:style>
  <w:style w:type="paragraph" w:styleId="4">
    <w:name w:val="Balloon Text"/>
    <w:basedOn w:val="1"/>
    <w:link w:val="18"/>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2"/>
    <w:next w:val="2"/>
    <w:link w:val="17"/>
    <w:qFormat/>
    <w:uiPriority w:val="0"/>
    <w:rPr>
      <w:b/>
      <w:bCs/>
    </w:rPr>
  </w:style>
  <w:style w:type="paragraph" w:styleId="9">
    <w:name w:val="Body Text First Indent 2"/>
    <w:basedOn w:val="3"/>
    <w:unhideWhenUsed/>
    <w:qFormat/>
    <w:uiPriority w:val="1"/>
    <w:pPr>
      <w:ind w:firstLine="210" w:firstLineChars="200"/>
    </w:pPr>
    <w:rPr>
      <w:sz w:val="2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customStyle="1" w:styleId="14">
    <w:name w:val="页眉 Char"/>
    <w:basedOn w:val="12"/>
    <w:link w:val="6"/>
    <w:qFormat/>
    <w:uiPriority w:val="0"/>
    <w:rPr>
      <w:kern w:val="2"/>
      <w:sz w:val="18"/>
      <w:szCs w:val="18"/>
    </w:rPr>
  </w:style>
  <w:style w:type="character" w:customStyle="1" w:styleId="15">
    <w:name w:val="页脚 Char"/>
    <w:basedOn w:val="12"/>
    <w:link w:val="5"/>
    <w:qFormat/>
    <w:uiPriority w:val="99"/>
    <w:rPr>
      <w:kern w:val="2"/>
      <w:sz w:val="18"/>
      <w:szCs w:val="18"/>
    </w:rPr>
  </w:style>
  <w:style w:type="character" w:customStyle="1" w:styleId="16">
    <w:name w:val="批注文字 Char"/>
    <w:basedOn w:val="12"/>
    <w:link w:val="2"/>
    <w:qFormat/>
    <w:uiPriority w:val="0"/>
    <w:rPr>
      <w:kern w:val="2"/>
      <w:sz w:val="21"/>
      <w:szCs w:val="24"/>
    </w:rPr>
  </w:style>
  <w:style w:type="character" w:customStyle="1" w:styleId="17">
    <w:name w:val="批注主题 Char"/>
    <w:basedOn w:val="16"/>
    <w:link w:val="8"/>
    <w:qFormat/>
    <w:uiPriority w:val="0"/>
    <w:rPr>
      <w:b/>
      <w:bCs/>
      <w:kern w:val="2"/>
      <w:sz w:val="21"/>
      <w:szCs w:val="24"/>
    </w:rPr>
  </w:style>
  <w:style w:type="character" w:customStyle="1" w:styleId="18">
    <w:name w:val="批注框文本 Char"/>
    <w:basedOn w:val="12"/>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3D989-8929-4F15-870A-1FFA3933B73D}">
  <ds:schemaRefs/>
</ds:datastoreItem>
</file>

<file path=docProps/app.xml><?xml version="1.0" encoding="utf-8"?>
<Properties xmlns="http://schemas.openxmlformats.org/officeDocument/2006/extended-properties" xmlns:vt="http://schemas.openxmlformats.org/officeDocument/2006/docPropsVTypes">
  <Template>Normal</Template>
  <Pages>11</Pages>
  <Words>5090</Words>
  <Characters>5367</Characters>
  <Lines>234</Lines>
  <Paragraphs>171</Paragraphs>
  <TotalTime>2</TotalTime>
  <ScaleCrop>false</ScaleCrop>
  <LinksUpToDate>false</LinksUpToDate>
  <CharactersWithSpaces>5507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醒醒</cp:lastModifiedBy>
  <cp:lastPrinted>2026-03-09T02:04:00Z</cp:lastPrinted>
  <dcterms:modified xsi:type="dcterms:W3CDTF">2026-03-15T04:16:08Z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eyJoZGlkIjoiNGU5YTk2NWU3OTRhNTU0YjZlNWE0ODExMjY4YzM0MTgiLCJ1c2VySWQiOiI2OTA1MTQxNzYifQ==</vt:lpwstr>
  </property>
  <property fmtid="{D5CDD505-2E9C-101B-9397-08002B2CF9AE}" pid="4" name="ICV">
    <vt:lpwstr>9F9BA640E7B2419F9470E28CEF788C5A_13</vt:lpwstr>
  </property>
</Properties>
</file>